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0ACC6" w14:textId="77777777" w:rsidR="0008096B" w:rsidRPr="00F40A48" w:rsidRDefault="0008096B" w:rsidP="001D60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14:paraId="5962C4A1" w14:textId="6F7C229A" w:rsidR="009962F4" w:rsidRPr="003E7741" w:rsidRDefault="00205662" w:rsidP="007549D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7741">
        <w:rPr>
          <w:rFonts w:ascii="Times New Roman" w:hAnsi="Times New Roman" w:cs="Times New Roman"/>
          <w:b/>
          <w:sz w:val="20"/>
          <w:szCs w:val="20"/>
        </w:rPr>
        <w:t xml:space="preserve">Условия предоставления, использования и возврата кредитов по программе </w:t>
      </w:r>
      <w:r w:rsidR="005619CD">
        <w:rPr>
          <w:rFonts w:ascii="Times New Roman" w:hAnsi="Times New Roman" w:cs="Times New Roman"/>
          <w:b/>
          <w:sz w:val="20"/>
          <w:szCs w:val="20"/>
        </w:rPr>
        <w:t>«</w:t>
      </w:r>
      <w:r w:rsidR="003B2FBD">
        <w:rPr>
          <w:rFonts w:ascii="Times New Roman" w:hAnsi="Times New Roman" w:cs="Times New Roman"/>
          <w:b/>
          <w:sz w:val="20"/>
          <w:szCs w:val="20"/>
        </w:rPr>
        <w:t>К</w:t>
      </w:r>
      <w:r w:rsidR="000D65B3">
        <w:rPr>
          <w:rFonts w:ascii="Times New Roman" w:hAnsi="Times New Roman" w:cs="Times New Roman"/>
          <w:b/>
          <w:sz w:val="20"/>
          <w:szCs w:val="20"/>
        </w:rPr>
        <w:t>редит</w:t>
      </w:r>
      <w:r w:rsidR="003B2FBD">
        <w:rPr>
          <w:rFonts w:ascii="Times New Roman" w:hAnsi="Times New Roman" w:cs="Times New Roman"/>
          <w:b/>
          <w:sz w:val="20"/>
          <w:szCs w:val="20"/>
        </w:rPr>
        <w:t xml:space="preserve"> с обеспечением</w:t>
      </w:r>
      <w:r w:rsidR="005619CD">
        <w:rPr>
          <w:rFonts w:ascii="Times New Roman" w:hAnsi="Times New Roman" w:cs="Times New Roman"/>
          <w:b/>
          <w:sz w:val="20"/>
          <w:szCs w:val="20"/>
        </w:rPr>
        <w:t>»</w:t>
      </w:r>
    </w:p>
    <w:p w14:paraId="3D1E469B" w14:textId="77777777" w:rsidR="00205662" w:rsidRPr="001D60E8" w:rsidRDefault="00205662" w:rsidP="001D60E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D877449" w14:textId="77777777" w:rsidR="00205662" w:rsidRPr="001D60E8" w:rsidRDefault="00205662" w:rsidP="001D60E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6799"/>
      </w:tblGrid>
      <w:tr w:rsidR="00205662" w:rsidRPr="007A0E45" w14:paraId="4B8CC162" w14:textId="77777777" w:rsidTr="00ED455A">
        <w:tc>
          <w:tcPr>
            <w:tcW w:w="4106" w:type="dxa"/>
            <w:shd w:val="clear" w:color="auto" w:fill="EBF4FF"/>
          </w:tcPr>
          <w:p w14:paraId="6084F566" w14:textId="77777777" w:rsidR="00205662" w:rsidRPr="00ED455A" w:rsidRDefault="003E7741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="00205662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аименование кредитора, место нахождения постоянно действующего исполнительного органа, контактный телефон, по которому осуществляется связь с кредитором, официальный сайт в информационно-телекоммуникационной сети "Интернет" (при наличии), номер лицензии на осуществление банковских операций </w:t>
            </w:r>
          </w:p>
        </w:tc>
        <w:tc>
          <w:tcPr>
            <w:tcW w:w="6799" w:type="dxa"/>
          </w:tcPr>
          <w:p w14:paraId="67C744EF" w14:textId="77777777" w:rsidR="00FA1DAC" w:rsidRPr="007A0E45" w:rsidRDefault="00FA1DAC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Общество с ограниченной ответственностью «СМЛТ Банк»</w:t>
            </w:r>
          </w:p>
          <w:p w14:paraId="62AC80D4" w14:textId="77777777" w:rsidR="00FA1DAC" w:rsidRPr="007A0E45" w:rsidRDefault="00FA1DAC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t>Юридический адрес: 121096, г. Москва, ул. Василисы Кожиной, д. 1, этаж 1, комнаты 1–30</w:t>
            </w:r>
          </w:p>
          <w:p w14:paraId="0ED73676" w14:textId="77777777" w:rsidR="00FA1DAC" w:rsidRPr="007A0E45" w:rsidRDefault="00FA1DAC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t>+7 (495) 775-31-81</w:t>
            </w:r>
          </w:p>
          <w:p w14:paraId="7151007D" w14:textId="77777777" w:rsidR="00FA1DAC" w:rsidRPr="007A0E45" w:rsidRDefault="00FA1DAC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t>https://samoletbank.ru/</w:t>
            </w:r>
          </w:p>
        </w:tc>
      </w:tr>
      <w:tr w:rsidR="00205662" w:rsidRPr="007A0E45" w14:paraId="4F36B091" w14:textId="77777777" w:rsidTr="00ED455A">
        <w:tc>
          <w:tcPr>
            <w:tcW w:w="4106" w:type="dxa"/>
            <w:shd w:val="clear" w:color="auto" w:fill="EBF4FF"/>
          </w:tcPr>
          <w:p w14:paraId="71E39DBF" w14:textId="77777777" w:rsidR="00205662" w:rsidRPr="00ED455A" w:rsidRDefault="003E7741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</w:t>
            </w:r>
            <w:r w:rsidR="00205662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ребования к заемщику, которые установлены кредитором и выполнение которых является обязательным для предоставления потребительского кредита </w:t>
            </w:r>
          </w:p>
        </w:tc>
        <w:tc>
          <w:tcPr>
            <w:tcW w:w="6799" w:type="dxa"/>
          </w:tcPr>
          <w:p w14:paraId="44279DB9" w14:textId="77777777" w:rsidR="004F2D2A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ражданство – РФ;</w:t>
            </w:r>
          </w:p>
          <w:p w14:paraId="3EDAAD6E" w14:textId="77777777" w:rsidR="004F2D2A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инимальный возраст на момент подачи заявления на кредит – 21 год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аемщиков, 18 лет для Залогодателей;</w:t>
            </w:r>
          </w:p>
          <w:p w14:paraId="663C2C07" w14:textId="77777777" w:rsidR="004F2D2A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аксимальный возраст на момент погашения кредита – 78 лет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аемщиков, 80 лет для Залогодателей;</w:t>
            </w:r>
          </w:p>
          <w:p w14:paraId="2D71E4EE" w14:textId="77777777" w:rsidR="004F2D2A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аличие действительного паспорта;</w:t>
            </w:r>
          </w:p>
          <w:p w14:paraId="056856E1" w14:textId="77777777" w:rsidR="004F2D2A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аёмщик не является банкротом и не находится в стадии банкротства;</w:t>
            </w:r>
          </w:p>
          <w:p w14:paraId="0ED9B61B" w14:textId="77777777" w:rsidR="004F2D2A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аемщик не входит в следующие списки:</w:t>
            </w:r>
          </w:p>
          <w:p w14:paraId="512BDE68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Перечень террористов и экстремистов Росфинмониторинга;</w:t>
            </w:r>
          </w:p>
          <w:p w14:paraId="1B002941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Перечень МВК (межведомственной комиссии по противодействию  финансированию терроризма и экстремистской деятельности</w:t>
            </w:r>
            <w:r w:rsidRPr="007A0E45" w:rsidDel="00BC42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703B648C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Перечень организаций и 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ООН;</w:t>
            </w:r>
          </w:p>
          <w:p w14:paraId="318D4912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Перечень физических лиц, в отношении которых применяются специальные экономические меры в связи с недружественными действиями Украины в отношении граждан и юридических лиц РФ;</w:t>
            </w:r>
          </w:p>
          <w:p w14:paraId="1438F4E9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Перечень</w:t>
            </w:r>
            <w:r w:rsidRPr="007A0E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получаемый Банком согласно Положению Банка России от 15.07.2021 №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764-П – перечень клиентов, которым банки и </w:t>
            </w:r>
            <w:r w:rsidRPr="007A0E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некредитные финансовые организации отказали в совершении операции, и (или) банки отказали в заключении договора и (или) расторгли договор по инициативе кредитной организации по причинам, связанным с отмыванием доходов, полученных преступным путем, или финансированием терроризма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818390D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Реестр иностранных агентов (размещается на официальном сайте Министерства юстиции РФ в соответствии с Федеральным законом от 14.07.2022 № 255-ФЗ).</w:t>
            </w:r>
          </w:p>
          <w:p w14:paraId="0451A096" w14:textId="77777777" w:rsidR="004F2D2A" w:rsidRPr="007A0E45" w:rsidRDefault="004F2D2A" w:rsidP="007A0E45">
            <w:pPr>
              <w:pStyle w:val="a4"/>
              <w:spacing w:before="100" w:beforeAutospacing="1" w:after="100" w:afterAutospacing="1"/>
              <w:ind w:left="3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Банком на свое усмотрение может быть использована информация из списков, не входящих в вышеуказанный перечень, но также являющихся негативным фактором при рассмотрении заявок физических лиц на предоставление кредита.</w:t>
            </w:r>
          </w:p>
          <w:p w14:paraId="4A8A4D71" w14:textId="77777777" w:rsidR="004F2D2A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аличие подписанного и действующего согласия на запрос данных в БКИ;</w:t>
            </w:r>
          </w:p>
          <w:p w14:paraId="36C9D5AC" w14:textId="77777777" w:rsidR="004F2D2A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анятость:</w:t>
            </w:r>
          </w:p>
          <w:p w14:paraId="7816F75B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Стаж на текущем постоянном месте работы – не менее 3-х месяцев;</w:t>
            </w:r>
          </w:p>
          <w:p w14:paraId="241C5007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Срок существования бизнеса/ИП – не менее 6 месяцев;</w:t>
            </w:r>
          </w:p>
          <w:p w14:paraId="68E93054" w14:textId="77777777" w:rsidR="00414C98" w:rsidRDefault="004F2D2A" w:rsidP="00414C98">
            <w:pPr>
              <w:pStyle w:val="a4"/>
              <w:numPr>
                <w:ilvl w:val="0"/>
                <w:numId w:val="3"/>
              </w:numPr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Срок регистрации в качестве самозанятого – не менее 6 месяцев.</w:t>
            </w:r>
          </w:p>
          <w:p w14:paraId="6C6F4F1F" w14:textId="291A16CB" w:rsidR="004F2D2A" w:rsidRPr="00414C98" w:rsidRDefault="004F2D2A" w:rsidP="00414C98">
            <w:pPr>
              <w:ind w:left="31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C98">
              <w:rPr>
                <w:rFonts w:ascii="Times New Roman" w:hAnsi="Times New Roman" w:cs="Times New Roman"/>
                <w:sz w:val="20"/>
                <w:szCs w:val="20"/>
              </w:rPr>
              <w:t>Пункт не применим для неработающих клиентов без учета дохода.</w:t>
            </w:r>
          </w:p>
          <w:p w14:paraId="0B74B807" w14:textId="77777777" w:rsidR="00205662" w:rsidRPr="00414C98" w:rsidRDefault="004F2D2A" w:rsidP="00414C98">
            <w:pPr>
              <w:pStyle w:val="a4"/>
              <w:numPr>
                <w:ilvl w:val="0"/>
                <w:numId w:val="1"/>
              </w:numPr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C98">
              <w:rPr>
                <w:rFonts w:ascii="Times New Roman" w:hAnsi="Times New Roman" w:cs="Times New Roman"/>
                <w:sz w:val="20"/>
                <w:szCs w:val="20"/>
              </w:rPr>
              <w:t>Наличие положительного решения по результатам андеррайтинга, проведенного партнером Банка – ООО «ГК СОГЛАСОВАННО», финансового положения заемщика и предмета залога.</w:t>
            </w:r>
          </w:p>
          <w:p w14:paraId="5468C83B" w14:textId="77777777" w:rsidR="00414C98" w:rsidRPr="00414C98" w:rsidRDefault="00414C98" w:rsidP="00414C98">
            <w:pPr>
              <w:pStyle w:val="a4"/>
              <w:numPr>
                <w:ilvl w:val="0"/>
                <w:numId w:val="1"/>
              </w:numPr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C98">
              <w:rPr>
                <w:rFonts w:ascii="Times New Roman" w:hAnsi="Times New Roman" w:cs="Times New Roman"/>
                <w:sz w:val="20"/>
                <w:szCs w:val="20"/>
              </w:rPr>
              <w:t>В случае рефинансирования кредитной задолженности Заемщик обязан предоставить:</w:t>
            </w:r>
          </w:p>
          <w:p w14:paraId="52D65719" w14:textId="77777777" w:rsidR="00414C98" w:rsidRPr="00414C98" w:rsidRDefault="00414C98" w:rsidP="00414C98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C98">
              <w:rPr>
                <w:rFonts w:ascii="Times New Roman" w:hAnsi="Times New Roman" w:cs="Times New Roman"/>
                <w:sz w:val="20"/>
                <w:szCs w:val="20"/>
              </w:rPr>
              <w:t>информацию о размере платежа;</w:t>
            </w:r>
          </w:p>
          <w:p w14:paraId="03D847DB" w14:textId="77777777" w:rsidR="00414C98" w:rsidRPr="00414C98" w:rsidRDefault="00414C98" w:rsidP="00414C98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C98">
              <w:rPr>
                <w:rFonts w:ascii="Times New Roman" w:hAnsi="Times New Roman" w:cs="Times New Roman"/>
                <w:sz w:val="20"/>
                <w:szCs w:val="20"/>
              </w:rPr>
              <w:t>уникальный идентификатор договора (сделки);</w:t>
            </w:r>
          </w:p>
          <w:p w14:paraId="053B4E47" w14:textId="56D5AFBC" w:rsidR="00414C98" w:rsidRPr="007A0E45" w:rsidRDefault="00414C98" w:rsidP="00414C98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C98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документы, подтверждающие погашение рефинансированной кредитной задолженности – в течение </w:t>
            </w:r>
            <w:r w:rsidR="00131D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14C98">
              <w:rPr>
                <w:rFonts w:ascii="Times New Roman" w:hAnsi="Times New Roman" w:cs="Times New Roman"/>
                <w:sz w:val="20"/>
                <w:szCs w:val="20"/>
              </w:rPr>
              <w:t>0 дней после погашения.</w:t>
            </w:r>
          </w:p>
        </w:tc>
      </w:tr>
      <w:tr w:rsidR="004F2D2A" w:rsidRPr="007A0E45" w14:paraId="2235FAC6" w14:textId="77777777" w:rsidTr="00ED455A">
        <w:tc>
          <w:tcPr>
            <w:tcW w:w="4106" w:type="dxa"/>
            <w:shd w:val="clear" w:color="auto" w:fill="EBF4FF"/>
          </w:tcPr>
          <w:p w14:paraId="00207C0D" w14:textId="77777777" w:rsidR="004F2D2A" w:rsidRPr="00ED455A" w:rsidRDefault="003E7741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="004F2D2A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аименование партнера по кредитной программе, место нахождения, контактный телефон, по которому осуществляется связь с </w:t>
            </w:r>
            <w:r w:rsidR="004F2D2A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партнером по кредитной программе, официальный сайт в информационно-телекоммуникационной сети "Интернет" </w:t>
            </w:r>
          </w:p>
        </w:tc>
        <w:tc>
          <w:tcPr>
            <w:tcW w:w="6799" w:type="dxa"/>
          </w:tcPr>
          <w:p w14:paraId="7943BC3C" w14:textId="77777777" w:rsidR="00FA1DAC" w:rsidRPr="007A0E45" w:rsidRDefault="00FA1DAC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Общество с ограниченной ответственностью «ГК СОГЛАСОВАННО»</w:t>
            </w:r>
          </w:p>
          <w:p w14:paraId="36994EDF" w14:textId="77777777" w:rsidR="00FA1DAC" w:rsidRPr="007A0E45" w:rsidRDefault="00FA1DAC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Юридический адрес: г. Москва, </w:t>
            </w:r>
            <w:proofErr w:type="spellStart"/>
            <w:r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t>пр</w:t>
            </w:r>
            <w:proofErr w:type="spellEnd"/>
            <w:r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t>-д Невельского, д.1, корп. 1, кв. 172</w:t>
            </w:r>
          </w:p>
          <w:p w14:paraId="327399A7" w14:textId="77777777" w:rsidR="007030F6" w:rsidRPr="007A0E45" w:rsidRDefault="007030F6" w:rsidP="007A0E45">
            <w:pPr>
              <w:pStyle w:val="af9"/>
              <w:contextualSpacing/>
              <w:rPr>
                <w:sz w:val="20"/>
                <w:szCs w:val="20"/>
              </w:rPr>
            </w:pPr>
            <w:hyperlink r:id="rId8" w:history="1">
              <w:r w:rsidRPr="007A0E45">
                <w:rPr>
                  <w:rStyle w:val="af4"/>
                  <w:b/>
                  <w:bCs/>
                  <w:sz w:val="20"/>
                  <w:szCs w:val="20"/>
                </w:rPr>
                <w:t>www.CОГЛАСОВАННО.РФ</w:t>
              </w:r>
            </w:hyperlink>
          </w:p>
          <w:p w14:paraId="17DA70F0" w14:textId="77777777" w:rsidR="007030F6" w:rsidRPr="007A0E45" w:rsidRDefault="007030F6" w:rsidP="007A0E45">
            <w:pPr>
              <w:pStyle w:val="af9"/>
              <w:contextualSpacing/>
              <w:rPr>
                <w:sz w:val="20"/>
                <w:szCs w:val="20"/>
              </w:rPr>
            </w:pPr>
            <w:hyperlink r:id="rId9" w:history="1">
              <w:r w:rsidRPr="007A0E45">
                <w:rPr>
                  <w:rStyle w:val="af4"/>
                  <w:b/>
                  <w:bCs/>
                  <w:sz w:val="20"/>
                  <w:szCs w:val="20"/>
                </w:rPr>
                <w:t>Zalog@soglasovanno.com</w:t>
              </w:r>
            </w:hyperlink>
          </w:p>
          <w:p w14:paraId="322B75CA" w14:textId="77777777" w:rsidR="007030F6" w:rsidRPr="007A0E45" w:rsidRDefault="007030F6" w:rsidP="007A0E45">
            <w:pPr>
              <w:pStyle w:val="af9"/>
              <w:contextualSpacing/>
              <w:rPr>
                <w:sz w:val="20"/>
                <w:szCs w:val="20"/>
              </w:rPr>
            </w:pPr>
            <w:r w:rsidRPr="007A0E45">
              <w:rPr>
                <w:b/>
                <w:bCs/>
                <w:sz w:val="20"/>
                <w:szCs w:val="20"/>
              </w:rPr>
              <w:t>8 800 770-79-24</w:t>
            </w:r>
          </w:p>
          <w:p w14:paraId="48528E9D" w14:textId="77777777" w:rsidR="00FA1DAC" w:rsidRPr="007A0E45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67384" w:rsidRPr="007A0E45" w14:paraId="2F6D155F" w14:textId="77777777" w:rsidTr="00ED455A">
        <w:tc>
          <w:tcPr>
            <w:tcW w:w="4106" w:type="dxa"/>
            <w:shd w:val="clear" w:color="auto" w:fill="EBF4FF"/>
          </w:tcPr>
          <w:p w14:paraId="0BE23A53" w14:textId="77777777" w:rsidR="00D67384" w:rsidRPr="00ED455A" w:rsidRDefault="003E7741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П</w:t>
            </w:r>
            <w:r w:rsidR="00D67384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еречень документов, необходимых для рассмотрения заявления </w:t>
            </w:r>
            <w:r w:rsidR="004F2D2A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</w:t>
            </w:r>
            <w:r w:rsidR="00D67384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аемщика</w:t>
            </w:r>
          </w:p>
        </w:tc>
        <w:tc>
          <w:tcPr>
            <w:tcW w:w="6799" w:type="dxa"/>
          </w:tcPr>
          <w:p w14:paraId="00E44511" w14:textId="77777777" w:rsidR="00FA1DAC" w:rsidRPr="007A0E45" w:rsidRDefault="00FA1DAC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Анкета с обязательным предоставлением данных ИНН Заемщика и работодателя (не применимо для компаний, не зарегистрированных и не имеющих представительств на территории РФ, и неработающих пенсионеров);</w:t>
            </w:r>
          </w:p>
          <w:p w14:paraId="503A5885" w14:textId="77777777" w:rsidR="00FA1DAC" w:rsidRPr="007A0E45" w:rsidRDefault="00FA1DAC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  <w:r w:rsidRPr="007A0E45">
              <w:rPr>
                <w:rStyle w:val="af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962BAC2" w14:textId="77777777" w:rsidR="00FA1DAC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A1DAC" w:rsidRPr="007A0E45">
              <w:rPr>
                <w:rFonts w:ascii="Times New Roman" w:hAnsi="Times New Roman" w:cs="Times New Roman"/>
                <w:sz w:val="20"/>
                <w:szCs w:val="20"/>
              </w:rPr>
              <w:t>аспорт гражданина РФ;</w:t>
            </w:r>
          </w:p>
          <w:p w14:paraId="0BA3A4FB" w14:textId="77777777" w:rsidR="00FA1DAC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FA1DAC" w:rsidRPr="007A0E45">
              <w:rPr>
                <w:rFonts w:ascii="Times New Roman" w:hAnsi="Times New Roman" w:cs="Times New Roman"/>
                <w:sz w:val="20"/>
                <w:szCs w:val="20"/>
              </w:rPr>
              <w:t>окументы, подтверждающие наличие в собственности недвижимого имущества;</w:t>
            </w:r>
          </w:p>
          <w:p w14:paraId="1FFCF85E" w14:textId="77777777" w:rsidR="00FA1DAC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A1DAC" w:rsidRPr="007A0E45">
              <w:rPr>
                <w:rFonts w:ascii="Times New Roman" w:hAnsi="Times New Roman" w:cs="Times New Roman"/>
                <w:sz w:val="20"/>
                <w:szCs w:val="20"/>
              </w:rPr>
              <w:t>ведения о доходах (документы, подтверждающие доход, предоставляются за последние 12 месяцев (не менее 2 (двух) месяцев дохода. Срок действия документа 1 месяц с даты оформления):</w:t>
            </w:r>
          </w:p>
          <w:p w14:paraId="46D0F70E" w14:textId="77777777" w:rsidR="00FA1DAC" w:rsidRPr="007A0E45" w:rsidRDefault="003E7741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A1DAC" w:rsidRPr="007A0E45">
              <w:rPr>
                <w:rFonts w:ascii="Times New Roman" w:hAnsi="Times New Roman" w:cs="Times New Roman"/>
                <w:sz w:val="20"/>
                <w:szCs w:val="20"/>
              </w:rPr>
              <w:t>правка о доходах и суммах налога физического лица (допускается электронное заверение ФНС/работодателя);</w:t>
            </w:r>
          </w:p>
          <w:p w14:paraId="59A2A3CF" w14:textId="77777777" w:rsidR="00FA1DAC" w:rsidRPr="007A0E45" w:rsidRDefault="003E7741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A1DAC" w:rsidRPr="007A0E45">
              <w:rPr>
                <w:rFonts w:ascii="Times New Roman" w:hAnsi="Times New Roman" w:cs="Times New Roman"/>
                <w:sz w:val="20"/>
                <w:szCs w:val="20"/>
              </w:rPr>
              <w:t>правка в свободной форме, в которой содержится информация о доходе Заемщика, содержащую: реквизиты работодателя, доход помесячно, дата выдачи, подпись, печать;</w:t>
            </w:r>
          </w:p>
          <w:p w14:paraId="4F73203A" w14:textId="77777777" w:rsidR="00FA1DAC" w:rsidRPr="007A0E45" w:rsidRDefault="003E7741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A1DAC" w:rsidRPr="007A0E45">
              <w:rPr>
                <w:rFonts w:ascii="Times New Roman" w:hAnsi="Times New Roman" w:cs="Times New Roman"/>
                <w:sz w:val="20"/>
                <w:szCs w:val="20"/>
              </w:rPr>
              <w:t>звещение о состоянии индивидуального лицевого счета застрахованного лица (выписка из СФР по форме СЗИ-ИЛС) с электронным заверением государственного портала Госуслуги/ Фондом пенсионного и социального страхования РФ/Центром гос. услуг «Мои документы»;</w:t>
            </w:r>
          </w:p>
          <w:p w14:paraId="0EA83DB8" w14:textId="77777777" w:rsidR="00FA1DAC" w:rsidRPr="007A0E45" w:rsidRDefault="003E7741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A1DAC" w:rsidRPr="007A0E45">
              <w:rPr>
                <w:rFonts w:ascii="Times New Roman" w:hAnsi="Times New Roman" w:cs="Times New Roman"/>
                <w:sz w:val="20"/>
                <w:szCs w:val="20"/>
              </w:rPr>
              <w:t>ыписка со счета (в электронном или бумажном виде) с отметками банка (дата, подпись, печать), выдавшего выписку, позволяющими идентифицировать, что поступления являются заработной платой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7547DDA" w14:textId="77777777" w:rsidR="00D67384" w:rsidRPr="007A0E45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Иные документы, позволяющие идентифицировать доход, получаемый Заемщиком по запросу Банка.</w:t>
            </w:r>
          </w:p>
        </w:tc>
      </w:tr>
      <w:tr w:rsidR="00205662" w:rsidRPr="007A0E45" w14:paraId="3E30643B" w14:textId="77777777" w:rsidTr="00ED455A">
        <w:tc>
          <w:tcPr>
            <w:tcW w:w="4106" w:type="dxa"/>
            <w:shd w:val="clear" w:color="auto" w:fill="EBF4FF"/>
          </w:tcPr>
          <w:p w14:paraId="06D9BD0D" w14:textId="77777777" w:rsidR="00205662" w:rsidRPr="00ED455A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205662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роки рассмотрения оформленного заемщиком заявления о предоставлении потребительского кредита и принятия кредитором решения относительно этого за</w:t>
            </w:r>
            <w:r w:rsidR="00353E21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явления</w:t>
            </w:r>
          </w:p>
        </w:tc>
        <w:tc>
          <w:tcPr>
            <w:tcW w:w="6799" w:type="dxa"/>
          </w:tcPr>
          <w:p w14:paraId="6A363F89" w14:textId="77777777" w:rsidR="00205662" w:rsidRPr="007A0E45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до 2-х рабочих дней с момента предоставления полного комплекта документов</w:t>
            </w:r>
          </w:p>
        </w:tc>
      </w:tr>
      <w:tr w:rsidR="00FA1DAC" w:rsidRPr="007A0E45" w14:paraId="0F18A838" w14:textId="77777777" w:rsidTr="00ED455A">
        <w:tc>
          <w:tcPr>
            <w:tcW w:w="4106" w:type="dxa"/>
            <w:shd w:val="clear" w:color="auto" w:fill="EBF4FF"/>
          </w:tcPr>
          <w:p w14:paraId="6181EFC4" w14:textId="77777777" w:rsidR="00FA1DAC" w:rsidRPr="00ED455A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иды потребительского кредита </w:t>
            </w:r>
          </w:p>
        </w:tc>
        <w:tc>
          <w:tcPr>
            <w:tcW w:w="6799" w:type="dxa"/>
            <w:vAlign w:val="center"/>
          </w:tcPr>
          <w:p w14:paraId="50D82538" w14:textId="77777777" w:rsidR="00FA1DAC" w:rsidRPr="007A0E45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Потребительский кредит под залог имеющейся недвижимости </w:t>
            </w:r>
          </w:p>
        </w:tc>
      </w:tr>
      <w:tr w:rsidR="00FA1DAC" w:rsidRPr="007A0E45" w14:paraId="2BAB3917" w14:textId="77777777" w:rsidTr="00ED455A">
        <w:tc>
          <w:tcPr>
            <w:tcW w:w="4106" w:type="dxa"/>
            <w:shd w:val="clear" w:color="auto" w:fill="EBF4FF"/>
          </w:tcPr>
          <w:p w14:paraId="3FFA1BC6" w14:textId="77777777" w:rsidR="00FA1DAC" w:rsidRPr="00ED455A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уммы потребительского кредита и сроки его возврата</w:t>
            </w:r>
          </w:p>
        </w:tc>
        <w:tc>
          <w:tcPr>
            <w:tcW w:w="6799" w:type="dxa"/>
          </w:tcPr>
          <w:p w14:paraId="790853F1" w14:textId="77777777" w:rsidR="00FA1DAC" w:rsidRPr="007A0E45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Минимальный размер кредита – 1 000 000 руб.</w:t>
            </w:r>
          </w:p>
          <w:p w14:paraId="4F893CA9" w14:textId="77777777" w:rsidR="00FA1DAC" w:rsidRPr="007A0E45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Максимальный размер кредита – 30 000 000 руб.</w:t>
            </w:r>
          </w:p>
          <w:p w14:paraId="5EE8FFD3" w14:textId="4689A2A8" w:rsidR="00FA1DAC" w:rsidRPr="003B2FBD" w:rsidRDefault="003B2FBD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2FBD">
              <w:rPr>
                <w:rFonts w:ascii="Times New Roman" w:hAnsi="Times New Roman" w:cs="Times New Roman"/>
                <w:sz w:val="20"/>
                <w:szCs w:val="20"/>
              </w:rPr>
              <w:t>От 60 до 264 месяцев. Шаг кредита – 12 месяцев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A1DAC" w:rsidRPr="007A0E45" w14:paraId="5801C151" w14:textId="77777777" w:rsidTr="00ED455A">
        <w:tc>
          <w:tcPr>
            <w:tcW w:w="4106" w:type="dxa"/>
            <w:shd w:val="clear" w:color="auto" w:fill="EBF4FF"/>
          </w:tcPr>
          <w:p w14:paraId="62B9EF5C" w14:textId="77777777" w:rsidR="00FA1DAC" w:rsidRPr="00ED455A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алюты, в которых предоставляется потребительский кредит </w:t>
            </w:r>
          </w:p>
          <w:p w14:paraId="12208B9E" w14:textId="77777777" w:rsidR="00FA1DAC" w:rsidRPr="00ED455A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99" w:type="dxa"/>
          </w:tcPr>
          <w:p w14:paraId="0598F528" w14:textId="77777777" w:rsidR="00FA1DAC" w:rsidRPr="007A0E45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Рубли РФ</w:t>
            </w:r>
          </w:p>
        </w:tc>
      </w:tr>
      <w:tr w:rsidR="00FA1DAC" w:rsidRPr="007A0E45" w14:paraId="7AA5215D" w14:textId="77777777" w:rsidTr="00ED455A">
        <w:tc>
          <w:tcPr>
            <w:tcW w:w="4106" w:type="dxa"/>
            <w:shd w:val="clear" w:color="auto" w:fill="EBF4FF"/>
          </w:tcPr>
          <w:p w14:paraId="56622CB2" w14:textId="77777777" w:rsidR="00FA1DAC" w:rsidRPr="00ED455A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пособы предоставления потребительского кредита</w:t>
            </w:r>
          </w:p>
        </w:tc>
        <w:tc>
          <w:tcPr>
            <w:tcW w:w="6799" w:type="dxa"/>
          </w:tcPr>
          <w:p w14:paraId="0F599490" w14:textId="77777777" w:rsidR="00FA1DAC" w:rsidRPr="007A0E45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Кредит предоставляется путем безналичного перечисления на текущий счет </w:t>
            </w:r>
            <w:r w:rsidR="00C773B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аемщика, открытый в Банке.</w:t>
            </w:r>
          </w:p>
        </w:tc>
      </w:tr>
      <w:tr w:rsidR="00FA1DAC" w:rsidRPr="007A0E45" w14:paraId="63C01C79" w14:textId="77777777" w:rsidTr="00ED455A">
        <w:tc>
          <w:tcPr>
            <w:tcW w:w="4106" w:type="dxa"/>
            <w:shd w:val="clear" w:color="auto" w:fill="EBF4FF"/>
          </w:tcPr>
          <w:p w14:paraId="2BFDF0CF" w14:textId="77777777" w:rsidR="00FA1DAC" w:rsidRPr="00ED455A" w:rsidRDefault="00C1136A" w:rsidP="00C1136A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роцентные ставки в процентах годовых </w:t>
            </w:r>
          </w:p>
        </w:tc>
        <w:tc>
          <w:tcPr>
            <w:tcW w:w="6799" w:type="dxa"/>
          </w:tcPr>
          <w:p w14:paraId="6AE9172F" w14:textId="50F4F43C" w:rsidR="003B2FBD" w:rsidRPr="003B2FBD" w:rsidRDefault="003B2FBD" w:rsidP="003B2FBD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F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58,99 (Пятьдесят восемь целых девяносто девять сотых) % годовых</w:t>
            </w:r>
            <w:r w:rsidRPr="003B2FBD">
              <w:rPr>
                <w:rFonts w:ascii="Times New Roman" w:hAnsi="Times New Roman" w:cs="Times New Roman"/>
                <w:sz w:val="20"/>
                <w:szCs w:val="20"/>
              </w:rPr>
              <w:t xml:space="preserve"> – начиная со дня, следующего за Датой выдачи Кредита, по первую Дату платежа включительно;</w:t>
            </w:r>
          </w:p>
          <w:p w14:paraId="489052AA" w14:textId="25CEDE5F" w:rsidR="005619CD" w:rsidRPr="007A0E45" w:rsidRDefault="003B2FBD" w:rsidP="003B2FBD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F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24,99 (Двадцать четыре целых девяносто девять сотых) % годовых</w:t>
            </w:r>
            <w:r w:rsidRPr="003B2FBD">
              <w:rPr>
                <w:rFonts w:ascii="Times New Roman" w:hAnsi="Times New Roman" w:cs="Times New Roman"/>
                <w:sz w:val="20"/>
                <w:szCs w:val="20"/>
              </w:rPr>
              <w:t xml:space="preserve"> – начиная со дня, следующего за первой Датой платежа, по Дату окончания срока исполнения денежного обязательства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A1DAC" w:rsidRPr="007A0E45" w14:paraId="3FAFA48C" w14:textId="77777777" w:rsidTr="00ED455A">
        <w:tc>
          <w:tcPr>
            <w:tcW w:w="4106" w:type="dxa"/>
            <w:shd w:val="clear" w:color="auto" w:fill="EBF4FF"/>
          </w:tcPr>
          <w:p w14:paraId="5C112A31" w14:textId="77777777" w:rsidR="00FA1DAC" w:rsidRPr="00ED455A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ата, начиная с которой начисляются проценты за пользование потребительским кредитом, или порядок ее определения</w:t>
            </w:r>
          </w:p>
        </w:tc>
        <w:tc>
          <w:tcPr>
            <w:tcW w:w="6799" w:type="dxa"/>
          </w:tcPr>
          <w:p w14:paraId="198C8AA5" w14:textId="77777777" w:rsidR="00FA1DAC" w:rsidRPr="007A0E45" w:rsidRDefault="000907F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Проценты на Кредит начисляются Кредитором ежемесячно, начиная со дня, следующего за днем предоставления Кредита, и по день окончательного возврата Кредита включительно на Остаток ссудной задолженности, учитываемой Кредитором на Ссудном счете Заемщика (на начало операционного дня), из расчета процентной ставки</w:t>
            </w:r>
          </w:p>
        </w:tc>
      </w:tr>
      <w:tr w:rsidR="00FA1DAC" w:rsidRPr="007A0E45" w14:paraId="17E7F9DF" w14:textId="77777777" w:rsidTr="00ED455A">
        <w:tc>
          <w:tcPr>
            <w:tcW w:w="4106" w:type="dxa"/>
            <w:shd w:val="clear" w:color="auto" w:fill="EBF4FF"/>
          </w:tcPr>
          <w:p w14:paraId="50486913" w14:textId="77777777" w:rsidR="00FA1DAC" w:rsidRPr="006A2852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A285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</w:t>
            </w:r>
            <w:r w:rsidR="00FA1DAC" w:rsidRPr="006A285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иды и суммы иных платежей заемщика по договору потребительского кредита</w:t>
            </w:r>
          </w:p>
        </w:tc>
        <w:tc>
          <w:tcPr>
            <w:tcW w:w="6799" w:type="dxa"/>
          </w:tcPr>
          <w:p w14:paraId="04F3CC0E" w14:textId="6F1A2393" w:rsidR="00FA1DAC" w:rsidRPr="006A2852" w:rsidRDefault="002F52FF" w:rsidP="002F52F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2852">
              <w:rPr>
                <w:rFonts w:ascii="Times New Roman" w:hAnsi="Times New Roman" w:cs="Times New Roman"/>
                <w:sz w:val="20"/>
                <w:szCs w:val="20"/>
              </w:rPr>
              <w:t xml:space="preserve">Возможны дополнительные расходы в рамках продукта при выборе </w:t>
            </w:r>
            <w:r w:rsidR="002A6E59" w:rsidRPr="006A285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A2852">
              <w:rPr>
                <w:rFonts w:ascii="Times New Roman" w:hAnsi="Times New Roman" w:cs="Times New Roman"/>
                <w:sz w:val="20"/>
                <w:szCs w:val="20"/>
              </w:rPr>
              <w:t>аемщиком разных вариантов страховани</w:t>
            </w:r>
            <w:r w:rsidR="002A6E59" w:rsidRPr="006A285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A2852">
              <w:rPr>
                <w:rFonts w:ascii="Times New Roman" w:hAnsi="Times New Roman" w:cs="Times New Roman"/>
                <w:sz w:val="20"/>
                <w:szCs w:val="20"/>
              </w:rPr>
              <w:t>, при оформлении заемщиком дополнительных услуг.</w:t>
            </w:r>
          </w:p>
        </w:tc>
      </w:tr>
      <w:tr w:rsidR="00FA1DAC" w:rsidRPr="007A0E45" w14:paraId="63F1A540" w14:textId="77777777" w:rsidTr="00261B71">
        <w:tc>
          <w:tcPr>
            <w:tcW w:w="4106" w:type="dxa"/>
            <w:shd w:val="clear" w:color="auto" w:fill="EBF4FF"/>
          </w:tcPr>
          <w:p w14:paraId="3969B01C" w14:textId="77777777" w:rsidR="00FA1DAC" w:rsidRPr="006A2852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A285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Д</w:t>
            </w:r>
            <w:r w:rsidR="00FA1DAC" w:rsidRPr="006A285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иапазоны значений полной стоимости потребительского кредита</w:t>
            </w:r>
          </w:p>
        </w:tc>
        <w:tc>
          <w:tcPr>
            <w:tcW w:w="6799" w:type="dxa"/>
          </w:tcPr>
          <w:p w14:paraId="269602AE" w14:textId="58604263" w:rsidR="001B7A46" w:rsidRPr="006A2852" w:rsidRDefault="003B2FBD" w:rsidP="002D26C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Pr="003B2F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27,475%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до </w:t>
            </w:r>
            <w:r w:rsidRPr="003B2F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29,034%</w:t>
            </w:r>
          </w:p>
        </w:tc>
      </w:tr>
      <w:tr w:rsidR="00FA1DAC" w:rsidRPr="007A0E45" w14:paraId="73DFBA74" w14:textId="77777777" w:rsidTr="00ED455A">
        <w:tc>
          <w:tcPr>
            <w:tcW w:w="4106" w:type="dxa"/>
            <w:shd w:val="clear" w:color="auto" w:fill="EBF4FF"/>
          </w:tcPr>
          <w:p w14:paraId="485D7280" w14:textId="77777777" w:rsidR="00FA1DAC" w:rsidRPr="00ED455A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ериодичность платежей заемщика при возврате потребительского кредита, уплате процентов и иных платежей по кредиту</w:t>
            </w:r>
          </w:p>
        </w:tc>
        <w:tc>
          <w:tcPr>
            <w:tcW w:w="6799" w:type="dxa"/>
          </w:tcPr>
          <w:p w14:paraId="43FE61B4" w14:textId="77777777" w:rsidR="00FA1DAC" w:rsidRPr="001B7A46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7A46">
              <w:rPr>
                <w:rFonts w:ascii="Times New Roman" w:hAnsi="Times New Roman" w:cs="Times New Roman"/>
                <w:sz w:val="20"/>
                <w:szCs w:val="20"/>
              </w:rPr>
              <w:t>Ежемесячно аннуитетными платежами.</w:t>
            </w:r>
          </w:p>
          <w:p w14:paraId="10F721FE" w14:textId="77777777" w:rsidR="00FA1DAC" w:rsidRPr="001B7A46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7A46">
              <w:rPr>
                <w:rFonts w:ascii="Times New Roman" w:hAnsi="Times New Roman" w:cs="Times New Roman"/>
                <w:sz w:val="20"/>
                <w:szCs w:val="20"/>
              </w:rPr>
              <w:t>Частичное досрочное погашение кредита осуществляется в дату ежемесячного платежа, полное досрочное погашение – в любую дату.</w:t>
            </w:r>
          </w:p>
        </w:tc>
      </w:tr>
      <w:tr w:rsidR="00FA1DAC" w:rsidRPr="007A0E45" w14:paraId="177B7CC3" w14:textId="77777777" w:rsidTr="00ED455A">
        <w:tc>
          <w:tcPr>
            <w:tcW w:w="4106" w:type="dxa"/>
            <w:shd w:val="clear" w:color="auto" w:fill="EBF4FF"/>
          </w:tcPr>
          <w:p w14:paraId="6900E248" w14:textId="089A28E9" w:rsidR="00FA1DAC" w:rsidRPr="00ED455A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пособы возврата заемщиком потребительского кредита, уплаты процентов по нему, включая бесплатный способ исполнения заемщиком обязательст</w:t>
            </w:r>
            <w:r w:rsidR="00633D7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в 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по договору потребительского кредита </w:t>
            </w:r>
          </w:p>
        </w:tc>
        <w:tc>
          <w:tcPr>
            <w:tcW w:w="6799" w:type="dxa"/>
          </w:tcPr>
          <w:p w14:paraId="61F5E4F5" w14:textId="77777777" w:rsidR="000907FA" w:rsidRPr="007A0E45" w:rsidRDefault="00C1136A" w:rsidP="007A0E45">
            <w:pPr>
              <w:pStyle w:val="a4"/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>несение наличных денежных средств в кассу 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15D6E0F" w14:textId="77777777" w:rsidR="000907FA" w:rsidRPr="007A0E45" w:rsidRDefault="00C1136A" w:rsidP="007A0E45">
            <w:pPr>
              <w:pStyle w:val="a4"/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езналичное перечисление денежных средств на основании разовых или долгосрочных поручений о списании средств в счет погашения задолженности по кредиту с текущего счета </w:t>
            </w:r>
            <w:r w:rsidR="00C773B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>аемщика на соответствующие счета Банка</w:t>
            </w:r>
          </w:p>
          <w:p w14:paraId="6854143B" w14:textId="77777777" w:rsidR="000907FA" w:rsidRPr="007A0E45" w:rsidRDefault="00C1136A" w:rsidP="007A0E45">
            <w:pPr>
              <w:pStyle w:val="a4"/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езналичное перечисление денежных средств со счетов </w:t>
            </w:r>
            <w:r w:rsidR="00C773B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аемщика на счет </w:t>
            </w:r>
            <w:r w:rsidR="00C773B6">
              <w:rPr>
                <w:rFonts w:ascii="Times New Roman" w:hAnsi="Times New Roman" w:cs="Times New Roman"/>
                <w:sz w:val="20"/>
                <w:szCs w:val="20"/>
              </w:rPr>
              <w:t xml:space="preserve">Банка 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по распоряжениям </w:t>
            </w:r>
            <w:r w:rsidR="00C773B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аемщика либо безналичное перечисление денежных средств без открытия счета на счет </w:t>
            </w:r>
            <w:r w:rsidR="00C773B6">
              <w:rPr>
                <w:rFonts w:ascii="Times New Roman" w:hAnsi="Times New Roman" w:cs="Times New Roman"/>
                <w:sz w:val="20"/>
                <w:szCs w:val="20"/>
              </w:rPr>
              <w:t xml:space="preserve">Банка 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по распоряжениям </w:t>
            </w:r>
            <w:r w:rsidR="00C773B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>аемщика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C991304" w14:textId="77777777" w:rsidR="00FA1DAC" w:rsidRPr="007A0E45" w:rsidRDefault="000907FA" w:rsidP="00C1136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При погашении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редита в валюте, отличной от валюты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редита, конверсионные операции проводятся в порядке и по курсу, установленным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Банком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на день выполнения операции.</w:t>
            </w:r>
          </w:p>
        </w:tc>
      </w:tr>
      <w:tr w:rsidR="00FA1DAC" w:rsidRPr="007A0E45" w14:paraId="75581E60" w14:textId="77777777" w:rsidTr="00ED455A">
        <w:tc>
          <w:tcPr>
            <w:tcW w:w="4106" w:type="dxa"/>
            <w:shd w:val="clear" w:color="auto" w:fill="EBF4FF"/>
          </w:tcPr>
          <w:p w14:paraId="776E0580" w14:textId="77777777" w:rsidR="00FA1DAC" w:rsidRPr="00ED455A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роки, в течение которых заемщик вправе отказаться от получения потребительского кредита </w:t>
            </w:r>
          </w:p>
        </w:tc>
        <w:tc>
          <w:tcPr>
            <w:tcW w:w="6799" w:type="dxa"/>
          </w:tcPr>
          <w:p w14:paraId="52D5F656" w14:textId="77777777" w:rsidR="00FA1DAC" w:rsidRPr="007A0E45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Заемщик вправе отказаться от получения кредита полностью или частично, уведомив об этом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до истечения установленного договором срока его предоставления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A1DAC" w:rsidRPr="007A0E45" w14:paraId="3A2A72D5" w14:textId="77777777" w:rsidTr="00ED455A">
        <w:tc>
          <w:tcPr>
            <w:tcW w:w="4106" w:type="dxa"/>
            <w:shd w:val="clear" w:color="auto" w:fill="EBF4FF"/>
          </w:tcPr>
          <w:p w14:paraId="5092409C" w14:textId="77777777" w:rsidR="00FA1DAC" w:rsidRPr="00ED455A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пособы обеспечения исполнения обязательств по договору потребительского кредита </w:t>
            </w:r>
          </w:p>
        </w:tc>
        <w:tc>
          <w:tcPr>
            <w:tcW w:w="6799" w:type="dxa"/>
          </w:tcPr>
          <w:p w14:paraId="15C584B4" w14:textId="77777777" w:rsidR="000907FA" w:rsidRPr="007A0E45" w:rsidRDefault="000907F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Обеспечением исполнения обязательств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аемщика по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кредитному д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оговору является:</w:t>
            </w:r>
          </w:p>
          <w:p w14:paraId="5580B3AC" w14:textId="77777777" w:rsidR="000907FA" w:rsidRPr="007A0E45" w:rsidRDefault="00C1136A" w:rsidP="007A0E45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>трахование</w:t>
            </w:r>
          </w:p>
          <w:p w14:paraId="4579B5DC" w14:textId="77777777" w:rsidR="000907FA" w:rsidRPr="007A0E45" w:rsidRDefault="00C1136A" w:rsidP="007A0E45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алог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имущества, принадлежащего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>алогодателю (-ям) на праве собственности.</w:t>
            </w:r>
          </w:p>
          <w:p w14:paraId="694293BC" w14:textId="77777777" w:rsidR="00FA1DAC" w:rsidRPr="007A0E45" w:rsidRDefault="000907FA" w:rsidP="007A0E45">
            <w:pPr>
              <w:spacing w:before="100" w:beforeAutospacing="1" w:after="100" w:afterAutospacing="1"/>
              <w:ind w:left="5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Залог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 обеспечивает требования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по возврату суммы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редита, уплате процентов, начисленных за весь период фактического пользования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редитом, вплоть до момента удовлетворения требований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редитора за счет стоимости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имущества, неустойки за неисполнение, просрочку исполнения, иное ненадлежащее исполнение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аемщиком обязательств по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кредитному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оговору и иным соглашениям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торон, требования по возмещению судебных издержек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, в том числе расходов на оплату услуг представителей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в суде, транспортных и иных расходов, понесенных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Банком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в результате обеспечения участия представителей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 xml:space="preserve">Банка 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в суде, требования по возмещению расходов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имущества, включая расходы на его оценку, требования по возмещению расходов, возникших у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в связи с необходимостью обеспечения своих прав по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кредитному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оговору, включая расходы по содержанию и охране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имущества, либо расходы на погашение задолженности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аемщика по связанным с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едвижимым имуществом налогам, сборам или коммунальным платежам, требования по возмещению расходов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 xml:space="preserve">Банка 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на оплату налогов, возникших у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в связи с удовлетворением денежных требований по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кредитному д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оговору за счет стоимости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имущества, иные расходы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, вызванные обращением взыскания на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едвижимое имущество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. П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рава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 xml:space="preserve">Банка по </w:t>
            </w:r>
            <w:r w:rsidR="00B812F8">
              <w:rPr>
                <w:rFonts w:ascii="Times New Roman" w:hAnsi="Times New Roman" w:cs="Times New Roman"/>
                <w:sz w:val="20"/>
                <w:szCs w:val="20"/>
              </w:rPr>
              <w:t xml:space="preserve">кредитному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 xml:space="preserve">договору 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удостоверяются закладной, составляемой  на условиях, предусмотренных </w:t>
            </w:r>
            <w:r w:rsidR="00B812F8">
              <w:rPr>
                <w:rFonts w:ascii="Times New Roman" w:hAnsi="Times New Roman" w:cs="Times New Roman"/>
                <w:sz w:val="20"/>
                <w:szCs w:val="20"/>
              </w:rPr>
              <w:t xml:space="preserve">кредитным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договором</w:t>
            </w:r>
            <w:r w:rsidR="00B812F8">
              <w:rPr>
                <w:rFonts w:ascii="Times New Roman" w:hAnsi="Times New Roman" w:cs="Times New Roman"/>
                <w:sz w:val="20"/>
                <w:szCs w:val="20"/>
              </w:rPr>
              <w:t xml:space="preserve"> и договором ипотеки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26B4" w:rsidRPr="007A0E45" w14:paraId="30C584B2" w14:textId="77777777" w:rsidTr="00ED455A">
        <w:tc>
          <w:tcPr>
            <w:tcW w:w="4106" w:type="dxa"/>
            <w:shd w:val="clear" w:color="auto" w:fill="EBF4FF"/>
          </w:tcPr>
          <w:p w14:paraId="09841F90" w14:textId="77777777" w:rsidR="00D726B4" w:rsidRPr="00ED4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="00D726B4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тветственность заемщика за ненадлежащее исполнение договора потребительского кредита, размеры неустойки (штрафа, пени), порядок ее расчета, а также информация о том, в каких случаях данные санкции могут быть применены</w:t>
            </w:r>
          </w:p>
        </w:tc>
        <w:tc>
          <w:tcPr>
            <w:tcW w:w="6799" w:type="dxa"/>
          </w:tcPr>
          <w:p w14:paraId="2CBB840C" w14:textId="77777777" w:rsidR="00D726B4" w:rsidRPr="007A0E45" w:rsidRDefault="00D726B4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При нарушении сроков возврата кредита и уплаты начисленных за пользование кредитом процентов заемщик уплачивает </w:t>
            </w:r>
            <w:r w:rsidR="00C773B6">
              <w:rPr>
                <w:rFonts w:ascii="Times New Roman" w:hAnsi="Times New Roman" w:cs="Times New Roman"/>
                <w:sz w:val="20"/>
                <w:szCs w:val="20"/>
              </w:rPr>
              <w:t>Банку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пени в размере 1/366 (одна триста шестьдесят шестая) от размера ключевой ставки Центрального банка Российской Федерации в процентах годовых, действующей на дату заключения кредитного договора, от суммы просроченного платежа за каждый календарный день просрочки до даты поступления просроченного платежа на счет кредитора (включительно).</w:t>
            </w:r>
          </w:p>
        </w:tc>
      </w:tr>
      <w:tr w:rsidR="00D726B4" w:rsidRPr="007A0E45" w14:paraId="56EE4E18" w14:textId="77777777" w:rsidTr="00ED455A">
        <w:tc>
          <w:tcPr>
            <w:tcW w:w="4106" w:type="dxa"/>
            <w:shd w:val="clear" w:color="auto" w:fill="EBF4FF"/>
          </w:tcPr>
          <w:p w14:paraId="24806D51" w14:textId="77777777" w:rsidR="00D726B4" w:rsidRPr="00ED4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="00D726B4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нформация об иных договорах, которые заемщик обязан заключить, и (или) иных услугах (работах, товарах), которые он обязан приобрести в связи с договором потребительского кредита, а также информация о возможности заемщика </w:t>
            </w:r>
            <w:r w:rsidR="00D726B4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согласиться с заключением таких договоров и (или) приобретением таких услуг (работ, товаров) либо отказаться от них</w:t>
            </w:r>
          </w:p>
        </w:tc>
        <w:tc>
          <w:tcPr>
            <w:tcW w:w="6799" w:type="dxa"/>
          </w:tcPr>
          <w:p w14:paraId="0978BA70" w14:textId="77777777" w:rsidR="00CC0DA8" w:rsidRPr="00CC0DA8" w:rsidRDefault="00CC0DA8" w:rsidP="00CC0DA8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D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Заемщик до выдачи кредита оформляет Договор страхования по страховому риску:</w:t>
            </w:r>
          </w:p>
          <w:p w14:paraId="77951DE5" w14:textId="77777777" w:rsidR="00CC0DA8" w:rsidRPr="00CC0DA8" w:rsidRDefault="00CC0DA8" w:rsidP="00CC0DA8">
            <w:pPr>
              <w:numPr>
                <w:ilvl w:val="0"/>
                <w:numId w:val="13"/>
              </w:num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DA8">
              <w:rPr>
                <w:rFonts w:ascii="Times New Roman" w:hAnsi="Times New Roman" w:cs="Times New Roman"/>
                <w:sz w:val="20"/>
                <w:szCs w:val="20"/>
              </w:rPr>
              <w:t>Утраты и повреждения оформляемого в залог объекта недвижимости.</w:t>
            </w:r>
          </w:p>
          <w:p w14:paraId="2EA8D7C6" w14:textId="77777777" w:rsidR="00CC0DA8" w:rsidRPr="00CC0DA8" w:rsidRDefault="00CC0DA8" w:rsidP="00CC0DA8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DA8">
              <w:rPr>
                <w:rFonts w:ascii="Times New Roman" w:hAnsi="Times New Roman" w:cs="Times New Roman"/>
                <w:sz w:val="20"/>
                <w:szCs w:val="20"/>
              </w:rPr>
              <w:t>Заемщик по желанию может оформить Договор страхования, включающий страховой риск:</w:t>
            </w:r>
          </w:p>
          <w:p w14:paraId="1E6A8AE4" w14:textId="77777777" w:rsidR="00CC0DA8" w:rsidRPr="00CC0DA8" w:rsidRDefault="00CC0DA8" w:rsidP="00CC0DA8">
            <w:pPr>
              <w:numPr>
                <w:ilvl w:val="0"/>
                <w:numId w:val="13"/>
              </w:num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D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Утраты права собственности на объект недвижимости, оформляемый в залог (страхование титула) – по выбору Заемщика </w:t>
            </w:r>
          </w:p>
          <w:p w14:paraId="785F1D00" w14:textId="77777777" w:rsidR="00CC0DA8" w:rsidRPr="00CC0DA8" w:rsidRDefault="00CC0DA8" w:rsidP="00CC0DA8">
            <w:pPr>
              <w:numPr>
                <w:ilvl w:val="0"/>
                <w:numId w:val="13"/>
              </w:num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DA8">
              <w:rPr>
                <w:rFonts w:ascii="Times New Roman" w:hAnsi="Times New Roman" w:cs="Times New Roman"/>
                <w:sz w:val="20"/>
                <w:szCs w:val="20"/>
              </w:rPr>
              <w:t xml:space="preserve">Жизни и потери трудоспособности (личное страхование) – по выбору Заемщика. </w:t>
            </w:r>
          </w:p>
          <w:p w14:paraId="643B6DC0" w14:textId="73E87079" w:rsidR="00D726B4" w:rsidRPr="007A0E45" w:rsidRDefault="00CC0DA8" w:rsidP="00CC0DA8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DA8">
              <w:rPr>
                <w:rFonts w:ascii="Times New Roman" w:hAnsi="Times New Roman" w:cs="Times New Roman"/>
                <w:sz w:val="20"/>
                <w:szCs w:val="20"/>
              </w:rPr>
              <w:t>Оплата Договора страхования осуществляется до выдачи кредита. Сумма страхового покрытия по каждому из видов страхования должна быть не менее 100% от суммы текущей задолженности заемщика по кредиту.</w:t>
            </w:r>
          </w:p>
        </w:tc>
      </w:tr>
      <w:tr w:rsidR="00D726B4" w:rsidRPr="007A0E45" w14:paraId="100D38BF" w14:textId="77777777" w:rsidTr="00ED455A">
        <w:tc>
          <w:tcPr>
            <w:tcW w:w="4106" w:type="dxa"/>
            <w:shd w:val="clear" w:color="auto" w:fill="EBF4FF"/>
          </w:tcPr>
          <w:p w14:paraId="0F36C56A" w14:textId="77777777" w:rsidR="00D726B4" w:rsidRPr="00ED4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И</w:t>
            </w:r>
            <w:r w:rsidR="00D726B4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нформация о возможном увеличении суммы расходов заемщика по сравнению с ожидаемой суммой расходов в рублях </w:t>
            </w:r>
          </w:p>
        </w:tc>
        <w:tc>
          <w:tcPr>
            <w:tcW w:w="6799" w:type="dxa"/>
          </w:tcPr>
          <w:p w14:paraId="43402D0E" w14:textId="77777777" w:rsidR="00D726B4" w:rsidRPr="007A0E45" w:rsidRDefault="000907F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применимо.</w:t>
            </w:r>
          </w:p>
        </w:tc>
      </w:tr>
      <w:tr w:rsidR="00D726B4" w:rsidRPr="007A0E45" w14:paraId="200447BA" w14:textId="77777777" w:rsidTr="00ED455A">
        <w:tc>
          <w:tcPr>
            <w:tcW w:w="4106" w:type="dxa"/>
            <w:shd w:val="clear" w:color="auto" w:fill="EBF4FF"/>
          </w:tcPr>
          <w:p w14:paraId="6646B5E0" w14:textId="77777777" w:rsidR="00D726B4" w:rsidRPr="00ED4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="00D726B4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нформация о возможности запрета уступки кредитором третьим лицам прав (требований) по договору потребительского кредита</w:t>
            </w:r>
          </w:p>
        </w:tc>
        <w:tc>
          <w:tcPr>
            <w:tcW w:w="6799" w:type="dxa"/>
          </w:tcPr>
          <w:p w14:paraId="41BC3EF2" w14:textId="77777777" w:rsidR="000907FA" w:rsidRPr="007A0E45" w:rsidRDefault="000907F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Кредитор имеет право уступить права требования по настоящему Кредитному договору путем передачи (продажи) прав на Закладную третьим лицам (ст.48 Закона РФ «Об ипотеке (залоге недвижимости)») </w:t>
            </w:r>
          </w:p>
          <w:p w14:paraId="6DC7AB52" w14:textId="77777777" w:rsidR="00D726B4" w:rsidRPr="007A0E45" w:rsidRDefault="00D726B4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53E21" w:rsidRPr="007A0E45" w14:paraId="0F8F086D" w14:textId="77777777" w:rsidTr="00ED455A">
        <w:tc>
          <w:tcPr>
            <w:tcW w:w="4106" w:type="dxa"/>
            <w:shd w:val="clear" w:color="auto" w:fill="EBF4FF"/>
          </w:tcPr>
          <w:p w14:paraId="5F406370" w14:textId="77777777" w:rsidR="00353E21" w:rsidRPr="00ED4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</w:t>
            </w:r>
            <w:r w:rsidR="00353E21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орядок предоставления заемщиком информации об использовании потребительского кредита (при включении в договор потребительского кредита условия об использовании заемщиком полученного потребительского кредита на определенные цели)</w:t>
            </w:r>
          </w:p>
        </w:tc>
        <w:tc>
          <w:tcPr>
            <w:tcW w:w="6799" w:type="dxa"/>
          </w:tcPr>
          <w:p w14:paraId="4433BAB8" w14:textId="77777777" w:rsidR="00353E21" w:rsidRPr="007A0E45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812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применимо.</w:t>
            </w:r>
          </w:p>
        </w:tc>
      </w:tr>
      <w:tr w:rsidR="00353E21" w:rsidRPr="007A0E45" w14:paraId="25EEA774" w14:textId="77777777" w:rsidTr="00ED455A">
        <w:tc>
          <w:tcPr>
            <w:tcW w:w="4106" w:type="dxa"/>
            <w:shd w:val="clear" w:color="auto" w:fill="EBF4FF"/>
          </w:tcPr>
          <w:p w14:paraId="7D43006E" w14:textId="77777777" w:rsidR="00353E21" w:rsidRPr="00ED4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</w:t>
            </w:r>
            <w:r w:rsidR="00353E21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одсудность споров по искам кредитора к заемщику</w:t>
            </w:r>
          </w:p>
        </w:tc>
        <w:tc>
          <w:tcPr>
            <w:tcW w:w="6799" w:type="dxa"/>
          </w:tcPr>
          <w:p w14:paraId="0E747D11" w14:textId="77777777" w:rsidR="00353E21" w:rsidRPr="007A0E45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Все споры по </w:t>
            </w:r>
            <w:r w:rsidR="00B812F8">
              <w:rPr>
                <w:rFonts w:ascii="Times New Roman" w:hAnsi="Times New Roman" w:cs="Times New Roman"/>
                <w:sz w:val="20"/>
                <w:szCs w:val="20"/>
              </w:rPr>
              <w:t>кредитному договору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, возникающие в процессе исполнения обязательств, подлежат рассмотрению в соответствии с законодательством Российском Федерации</w:t>
            </w:r>
          </w:p>
        </w:tc>
      </w:tr>
      <w:tr w:rsidR="00353E21" w:rsidRPr="007A0E45" w14:paraId="2878FB9F" w14:textId="77777777" w:rsidTr="00ED455A">
        <w:tc>
          <w:tcPr>
            <w:tcW w:w="4106" w:type="dxa"/>
            <w:shd w:val="clear" w:color="auto" w:fill="EBF4FF"/>
          </w:tcPr>
          <w:p w14:paraId="4F9AE269" w14:textId="77777777" w:rsidR="00353E21" w:rsidRPr="00ED455A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Формуляры или стандартные формы, в которых определены общие условия потребительского кредита</w:t>
            </w:r>
          </w:p>
        </w:tc>
        <w:tc>
          <w:tcPr>
            <w:tcW w:w="6799" w:type="dxa"/>
          </w:tcPr>
          <w:p w14:paraId="03ECA4C0" w14:textId="77777777" w:rsidR="00353E21" w:rsidRPr="007A0E45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353E21"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t>бщие условия договора потребительского кредита</w:t>
            </w:r>
          </w:p>
        </w:tc>
      </w:tr>
      <w:tr w:rsidR="00353E21" w:rsidRPr="007A0E45" w14:paraId="4AA02E15" w14:textId="77777777" w:rsidTr="00ED455A">
        <w:tc>
          <w:tcPr>
            <w:tcW w:w="4106" w:type="dxa"/>
            <w:shd w:val="clear" w:color="auto" w:fill="EBF4FF"/>
          </w:tcPr>
          <w:p w14:paraId="4459BA22" w14:textId="77777777" w:rsidR="00353E21" w:rsidRPr="00ED455A" w:rsidRDefault="00B812F8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="00353E21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нформация о праве заемщика обратиться к кредитору с требованием, указанным в </w:t>
            </w:r>
            <w:hyperlink r:id="rId10" w:history="1">
              <w:r w:rsidR="00353E21" w:rsidRPr="00ED455A">
                <w:rPr>
                  <w:rFonts w:ascii="Times New Roman" w:hAnsi="Times New Roman" w:cs="Times New Roman"/>
                  <w:bCs/>
                  <w:iCs/>
                  <w:color w:val="0000FF"/>
                  <w:sz w:val="20"/>
                  <w:szCs w:val="20"/>
                </w:rPr>
                <w:t>части 1 статьи 6.1-1</w:t>
              </w:r>
            </w:hyperlink>
            <w:r w:rsidR="00353E21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 (или) </w:t>
            </w:r>
            <w:hyperlink r:id="rId11" w:history="1">
              <w:r w:rsidR="00353E21" w:rsidRPr="00ED455A">
                <w:rPr>
                  <w:rFonts w:ascii="Times New Roman" w:hAnsi="Times New Roman" w:cs="Times New Roman"/>
                  <w:bCs/>
                  <w:iCs/>
                  <w:color w:val="0000FF"/>
                  <w:sz w:val="20"/>
                  <w:szCs w:val="20"/>
                </w:rPr>
                <w:t>части 1 статьи 6.1-2</w:t>
              </w:r>
            </w:hyperlink>
            <w:r w:rsidR="00353E21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Федерального закона от 21.12.2013 N 353-ФЗ «О потребительском кредите (займе)», и об условиях, при наступлении которых у заемщика возникает соответствующее право</w:t>
            </w:r>
          </w:p>
        </w:tc>
        <w:tc>
          <w:tcPr>
            <w:tcW w:w="6799" w:type="dxa"/>
          </w:tcPr>
          <w:p w14:paraId="41468D1B" w14:textId="77777777" w:rsidR="00353E21" w:rsidRPr="007A0E45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со ст. 6.1-2 Федерального закона от 21.12.2013 № 353-ФЗ «О потребительском кредите (займе)» (далее – Закон) </w:t>
            </w:r>
            <w:r w:rsidR="00B812F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аемщик вправе в любой момент в течение времени действия кредитного договора обратиться к кредитору с требованием (далее – Требование) о предоставлении льготного периода, предусматривающего приостановление исполнения заемщиком своих обязательств по такому договору, при одновременном соблюдении следующих условий: 1) размер кредита, предоставленного по кредитному договору, не превышает максимальный размер кредита, установленный Правительством Российской Федерации. 2) условия кредитного договора ранее не изменялись по требованию Заемщика (одного из заемщиков), указанному в ст. 6.1-2 Закона или ст. 6 Федерального закона от 3 апреля 2020 года № 106-ФЗ «О внесении изменений в Федеральный закон "О Центральном банке Российской Федерации (Банке России)» и отдельные законодательные акты Российской Федерации в части особенностей изменения условий кредитного договора, договора займа», независимо от перехода прав (требований) по такому договору к другому кредитору. При этом ранее произведенное изменение условий кредитного договора по Требованию заемщика (одного из заемщиков), в связи с обстоятельствами, предусмотренными п. 1 ч. 2 ст. 6.1-2 Закона, не рассматривается в качестве несоблюдения требований настоящего пункта и не является основанием для отказа в предоставлении льготного периода в случае обращения заемщика с Требованием в связи с обстоятельствами, предусмотренными п. 2 ч. 2 ст. 6.1-2 Закона. Ранее произведенное изменение условий кредитного договора по Требованию заемщика (одного из заемщиков) в связи с обстоятельствами, предусмотренными п. 2 ч. 2 ст. 6.1-2 Закона, не рассматривается в качестве несоблюдения требований настоящего пункта и не является основанием для отказа в предоставлении льготного периода в случае обращения заемщика с Требованием в связи с обстоятельствами, предусмотренными п. 1 ч. 2 ст. 6.1-2 Закона; 3) не действует льготный период, установленный в соответствии со ст. 1 Федерального закона от 7 октября 2022 года № 377-ФЗ «Об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а также членами их семей и о внесении изменений в отдельные законодательные акты Российской Федерации»; 4) Заемщик на день направления Требования находится в трудной жизненной ситуации, исчерпывающий перечень которых приведен 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ч. 2 ст. 6.1-2 Закона; 5) на день получения кредитором Требования отсутствует вступившее в силу постановление (акт) суда о признании обоснованным заявления о признании заемщика банкротом и введении реструктуризации его долгов или о признании заемщика банкротом и введении реализации имущества гражданина, в Едином федеральном реестре сведений о банкротстве отсутствуют сведения о признании заемщика банкротом, по соответствующему договору потребительского кредита (займа) отсутствует вступившее в силу постановление (акт) суда об утверждении мирового соглашения по предъявленному кредитором исковому требованию о взыскании задолженности заемщика (об обращении взыскания на предмет залога, обеспечивающий исполнение обязательств по такому договору, и (или) о расторжении договора потребительского кредита (займа) либо вступившее в силу постановление (акт) суда о взыскании задолженности заемщика (об обращении взыскания на предмет залога и (или) о расторжении договора потребительского кредита (займа); 6) на день получения кредитором Требования кредитором не предъявлены исполнительный документ, требование к поручителю Заемщика, не обращено взыскание на предмет залога, обеспечивающий исполнение обязательств по такому договору.</w:t>
            </w:r>
          </w:p>
        </w:tc>
      </w:tr>
      <w:tr w:rsidR="00353E21" w:rsidRPr="007A0E45" w14:paraId="157A0EB1" w14:textId="77777777" w:rsidTr="00ED455A">
        <w:tc>
          <w:tcPr>
            <w:tcW w:w="4106" w:type="dxa"/>
            <w:shd w:val="clear" w:color="auto" w:fill="EBF4FF"/>
          </w:tcPr>
          <w:p w14:paraId="7E14BD55" w14:textId="77777777" w:rsidR="00353E21" w:rsidRPr="00ED455A" w:rsidRDefault="00353E21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Информация о праве заемщика установить в соответствии с Федеральным законом от 30 декабря 2004 года N 218-ФЗ "О кредитных историях" запрет на заключение с ним дог</w:t>
            </w:r>
            <w:r w:rsidR="00481CC8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оворов потребительского кредита</w:t>
            </w:r>
          </w:p>
        </w:tc>
        <w:tc>
          <w:tcPr>
            <w:tcW w:w="6799" w:type="dxa"/>
          </w:tcPr>
          <w:p w14:paraId="7CB060AF" w14:textId="77777777" w:rsidR="00353E21" w:rsidRPr="007A0E45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соответствии с Федеральным законом от 30 декабря 2004 года № 218-ФЗ «О кредитных историях» (далее – Закон № 218-ФЗ) заемщик вправе установить запрет на заключение с ним договоров потребительского кредита, </w:t>
            </w:r>
            <w:r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>за исключением договоров потребительского кредита, обязательства по которым обеспечены ипотекой и (или) залогом транспортного средства,</w:t>
            </w:r>
            <w:r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 также договоров основного образовательного кредита, предоставление государственной поддержки по которому осуществляется в порядке, установленном в соответствии с частью 4 статьи 104 Федерального закона от 29 декабря 2012 года № 273-ФЗ «Об образовании в Российской Федерации» (далее - запрет). Заявление об установлении/снятии запрета может быть подано через Госуслуги или при личном обращении в МФЦ. Запрет может быть установлен на заключение потребительского кредита кредитными организациями (КО) и (или) микрофинансовыми организациями (МФО) в очном и дистанционном формате или только в дистанционном формате. Банк обязан отказать Заемщику в заключении договора потребительского кредита при наличии сведений о действующем запрете в кредитной истории Заемщика, в случае несоответствия представленных Заемщиком сведений об идентификационном номере налогоплательщика (далее – ИНН), выявленного в рамках проверки, проведенной в соответствии с частью 4.1 статьи 7 Федерального закона от 21.12.2013 № 353-ФЗ «О потребительском кредите (займе)» (далее – Закон № 353-ФЗ), или невозможности самостоятельного получения в порядке, установленном частью 4.2 статьи 7 Закона № 353-ФЗ, сведений об ИНН, принадлежащем Заемщику. Банк не вправе требовать исполнения Заемщиком обязательств по договору потребительского кредита (ч.6 ст.13 Закона № 353-ФЗ) в следующих случаях: 1) если Банк не ранее чем за 30 (тридцать) календарных дней до даты заключения договора потребительского кредита не исполнил обязанность запросить во всех квалифицированных бюро кредитных историй информацию о наличии в кредитной истории заемщика сведений о запрете (снятии запрета) и при условии наличия на день заключения договора потребительского кредита сведений о действующем запрете, распространяющемся на заключенный с заемщиком договор потребительского кредита; 2) если Банк при наличии сведений о действующем запрете не отказал заемщику в заключении договора потребительского кредита, если на такой договор потребительского кредита распространяется запрет. Заемщик вправе оспорить информацию о договоре потребительского займа (кредита), заключенном с заемщиком при наличии действующего запрета. Информация о таком договоре потребительского займа (кредита) подлежит аннулированию по заявлению заемщика, направленному в бюро кредитных историй или источнику формирования кредитной истории течение 10 рабочих дней со дня получения запроса (в соответствии с частями 4.1-1 и 4.1-2 ст. 8 Закона №218-ФЗ).</w:t>
            </w:r>
          </w:p>
        </w:tc>
      </w:tr>
    </w:tbl>
    <w:p w14:paraId="06924C2F" w14:textId="77777777" w:rsidR="00205662" w:rsidRPr="001D60E8" w:rsidRDefault="00205662" w:rsidP="00B812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sectPr w:rsidR="00205662" w:rsidRPr="001D60E8" w:rsidSect="00892279">
      <w:headerReference w:type="default" r:id="rId12"/>
      <w:footerReference w:type="default" r:id="rId13"/>
      <w:headerReference w:type="first" r:id="rId14"/>
      <w:pgSz w:w="11906" w:h="16838"/>
      <w:pgMar w:top="0" w:right="424" w:bottom="426" w:left="567" w:header="1020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3E37F" w14:textId="77777777" w:rsidR="000B40FE" w:rsidRDefault="000B40FE" w:rsidP="0052613D">
      <w:pPr>
        <w:spacing w:after="0" w:line="240" w:lineRule="auto"/>
      </w:pPr>
      <w:r>
        <w:separator/>
      </w:r>
    </w:p>
  </w:endnote>
  <w:endnote w:type="continuationSeparator" w:id="0">
    <w:p w14:paraId="279BFD22" w14:textId="77777777" w:rsidR="000B40FE" w:rsidRDefault="000B40FE" w:rsidP="00526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CTT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0585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5916ED6" w14:textId="148211FD" w:rsidR="00A51AF2" w:rsidRPr="0008096B" w:rsidRDefault="00A51AF2">
        <w:pPr>
          <w:pStyle w:val="af2"/>
          <w:jc w:val="right"/>
          <w:rPr>
            <w:rFonts w:ascii="Times New Roman" w:hAnsi="Times New Roman" w:cs="Times New Roman"/>
            <w:sz w:val="20"/>
            <w:szCs w:val="20"/>
          </w:rPr>
        </w:pPr>
        <w:r w:rsidRPr="0008096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8096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8096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D26C3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08096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7CA16" w14:textId="77777777" w:rsidR="000B40FE" w:rsidRDefault="000B40FE" w:rsidP="0052613D">
      <w:pPr>
        <w:spacing w:after="0" w:line="240" w:lineRule="auto"/>
      </w:pPr>
      <w:r>
        <w:separator/>
      </w:r>
    </w:p>
  </w:footnote>
  <w:footnote w:type="continuationSeparator" w:id="0">
    <w:p w14:paraId="574389BF" w14:textId="77777777" w:rsidR="000B40FE" w:rsidRDefault="000B40FE" w:rsidP="0052613D">
      <w:pPr>
        <w:spacing w:after="0" w:line="240" w:lineRule="auto"/>
      </w:pPr>
      <w:r>
        <w:continuationSeparator/>
      </w:r>
    </w:p>
  </w:footnote>
  <w:footnote w:id="1">
    <w:p w14:paraId="6FB488F5" w14:textId="77777777" w:rsidR="00FA1DAC" w:rsidRPr="00D81845" w:rsidRDefault="00FA1DAC" w:rsidP="00FA1DAC">
      <w:pPr>
        <w:pStyle w:val="ad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D81845">
        <w:rPr>
          <w:rFonts w:ascii="Times New Roman" w:hAnsi="Times New Roman" w:cs="Times New Roman"/>
        </w:rPr>
        <w:t>Не предоставляется в</w:t>
      </w:r>
      <w:r w:rsidRPr="00D81845">
        <w:rPr>
          <w:rFonts w:ascii="Times New Roman" w:hAnsi="Times New Roman" w:cs="Times New Roman"/>
          <w:color w:val="001D35"/>
          <w:shd w:val="clear" w:color="auto" w:fill="FFFFFF"/>
        </w:rPr>
        <w:t>оеннослужащи</w:t>
      </w:r>
      <w:r>
        <w:rPr>
          <w:rFonts w:ascii="Times New Roman" w:hAnsi="Times New Roman" w:cs="Times New Roman"/>
          <w:color w:val="001D35"/>
          <w:shd w:val="clear" w:color="auto" w:fill="FFFFFF"/>
        </w:rPr>
        <w:t>ми</w:t>
      </w:r>
      <w:r w:rsidRPr="00D81845">
        <w:rPr>
          <w:rFonts w:ascii="Times New Roman" w:hAnsi="Times New Roman" w:cs="Times New Roman"/>
          <w:color w:val="001D35"/>
          <w:shd w:val="clear" w:color="auto" w:fill="FFFFFF"/>
        </w:rPr>
        <w:t>, представител</w:t>
      </w:r>
      <w:r>
        <w:rPr>
          <w:rFonts w:ascii="Times New Roman" w:hAnsi="Times New Roman" w:cs="Times New Roman"/>
          <w:color w:val="001D35"/>
          <w:shd w:val="clear" w:color="auto" w:fill="FFFFFF"/>
        </w:rPr>
        <w:t>ями</w:t>
      </w:r>
      <w:r w:rsidRPr="00D81845">
        <w:rPr>
          <w:rFonts w:ascii="Times New Roman" w:hAnsi="Times New Roman" w:cs="Times New Roman"/>
          <w:color w:val="001D35"/>
          <w:shd w:val="clear" w:color="auto" w:fill="FFFFFF"/>
        </w:rPr>
        <w:t xml:space="preserve"> силовых структур, а также некоторы</w:t>
      </w:r>
      <w:r>
        <w:rPr>
          <w:rFonts w:ascii="Times New Roman" w:hAnsi="Times New Roman" w:cs="Times New Roman"/>
          <w:color w:val="001D35"/>
          <w:shd w:val="clear" w:color="auto" w:fill="FFFFFF"/>
        </w:rPr>
        <w:t>ми</w:t>
      </w:r>
      <w:r w:rsidRPr="00D81845">
        <w:rPr>
          <w:rFonts w:ascii="Times New Roman" w:hAnsi="Times New Roman" w:cs="Times New Roman"/>
          <w:color w:val="001D35"/>
          <w:shd w:val="clear" w:color="auto" w:fill="FFFFFF"/>
        </w:rPr>
        <w:t xml:space="preserve"> государственны</w:t>
      </w:r>
      <w:r>
        <w:rPr>
          <w:rFonts w:ascii="Times New Roman" w:hAnsi="Times New Roman" w:cs="Times New Roman"/>
          <w:color w:val="001D35"/>
          <w:shd w:val="clear" w:color="auto" w:fill="FFFFFF"/>
        </w:rPr>
        <w:t>ми</w:t>
      </w:r>
      <w:r w:rsidRPr="00D81845">
        <w:rPr>
          <w:rFonts w:ascii="Times New Roman" w:hAnsi="Times New Roman" w:cs="Times New Roman"/>
          <w:color w:val="001D35"/>
          <w:shd w:val="clear" w:color="auto" w:fill="FFFFFF"/>
        </w:rPr>
        <w:t xml:space="preserve"> служащи</w:t>
      </w:r>
      <w:r>
        <w:rPr>
          <w:rFonts w:ascii="Times New Roman" w:hAnsi="Times New Roman" w:cs="Times New Roman"/>
          <w:color w:val="001D35"/>
          <w:shd w:val="clear" w:color="auto" w:fill="FFFFFF"/>
        </w:rPr>
        <w:t>ми.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7382A" w14:textId="2FD08E04" w:rsidR="00A51AF2" w:rsidRDefault="00892279" w:rsidP="00F67B52">
    <w:pPr>
      <w:pStyle w:val="af0"/>
      <w:tabs>
        <w:tab w:val="clear" w:pos="4677"/>
        <w:tab w:val="clear" w:pos="9355"/>
        <w:tab w:val="left" w:pos="696"/>
      </w:tabs>
      <w:ind w:left="-144"/>
    </w:pPr>
    <w:r>
      <w:rPr>
        <w:rFonts w:ascii="Times New Roman" w:hAnsi="Times New Roman" w:cs="Times New Roman"/>
        <w:noProof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6EE4EE3E" wp14:editId="18A722E0">
          <wp:simplePos x="0" y="0"/>
          <wp:positionH relativeFrom="column">
            <wp:posOffset>-25400</wp:posOffset>
          </wp:positionH>
          <wp:positionV relativeFrom="paragraph">
            <wp:posOffset>-457835</wp:posOffset>
          </wp:positionV>
          <wp:extent cx="1430956" cy="548640"/>
          <wp:effectExtent l="0" t="0" r="0" b="3810"/>
          <wp:wrapNone/>
          <wp:docPr id="282142929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071614" name="Рисунок 7190716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0956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7B52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93B0B" w14:textId="00DA0F01" w:rsidR="00A51AF2" w:rsidRDefault="00A51AF2" w:rsidP="002A045A">
    <w:pPr>
      <w:pStyle w:val="af0"/>
      <w:tabs>
        <w:tab w:val="left" w:pos="8950"/>
      </w:tabs>
      <w:ind w:left="-144"/>
      <w:jc w:val="right"/>
    </w:pPr>
    <w:r>
      <w:rPr>
        <w:rFonts w:ascii="Times New Roman" w:hAnsi="Times New Roman" w:cs="Times New Roman"/>
        <w:sz w:val="20"/>
        <w:szCs w:val="20"/>
        <w:lang w:eastAsia="ru-RU"/>
      </w:rPr>
      <w:tab/>
    </w:r>
    <w:r>
      <w:rPr>
        <w:noProof/>
        <w:lang w:eastAsia="ru-R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255A"/>
    <w:multiLevelType w:val="hybridMultilevel"/>
    <w:tmpl w:val="723AB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A7BEF"/>
    <w:multiLevelType w:val="hybridMultilevel"/>
    <w:tmpl w:val="8D380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02238"/>
    <w:multiLevelType w:val="multilevel"/>
    <w:tmpl w:val="F63CF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D3324"/>
    <w:multiLevelType w:val="hybridMultilevel"/>
    <w:tmpl w:val="50A68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E11BB"/>
    <w:multiLevelType w:val="hybridMultilevel"/>
    <w:tmpl w:val="B016AAA0"/>
    <w:lvl w:ilvl="0" w:tplc="3FFE5D2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86403B"/>
    <w:multiLevelType w:val="hybridMultilevel"/>
    <w:tmpl w:val="A9B4FE90"/>
    <w:lvl w:ilvl="0" w:tplc="7AA0A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A2DD1"/>
    <w:multiLevelType w:val="hybridMultilevel"/>
    <w:tmpl w:val="D3249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63750"/>
    <w:multiLevelType w:val="hybridMultilevel"/>
    <w:tmpl w:val="79C88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0095A"/>
    <w:multiLevelType w:val="hybridMultilevel"/>
    <w:tmpl w:val="D7F8F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CD5143"/>
    <w:multiLevelType w:val="hybridMultilevel"/>
    <w:tmpl w:val="88861B0C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 w16cid:durableId="1252088358">
    <w:abstractNumId w:val="7"/>
  </w:num>
  <w:num w:numId="2" w16cid:durableId="1258323298">
    <w:abstractNumId w:val="0"/>
  </w:num>
  <w:num w:numId="3" w16cid:durableId="866866245">
    <w:abstractNumId w:val="5"/>
  </w:num>
  <w:num w:numId="4" w16cid:durableId="587469333">
    <w:abstractNumId w:val="3"/>
  </w:num>
  <w:num w:numId="5" w16cid:durableId="1136993880">
    <w:abstractNumId w:val="4"/>
  </w:num>
  <w:num w:numId="6" w16cid:durableId="1791050407">
    <w:abstractNumId w:val="2"/>
  </w:num>
  <w:num w:numId="7" w16cid:durableId="871647564">
    <w:abstractNumId w:val="6"/>
  </w:num>
  <w:num w:numId="8" w16cid:durableId="2131118734">
    <w:abstractNumId w:val="8"/>
  </w:num>
  <w:num w:numId="9" w16cid:durableId="11733745">
    <w:abstractNumId w:val="1"/>
  </w:num>
  <w:num w:numId="10" w16cid:durableId="494421336">
    <w:abstractNumId w:val="9"/>
  </w:num>
  <w:num w:numId="11" w16cid:durableId="382749944">
    <w:abstractNumId w:val="7"/>
  </w:num>
  <w:num w:numId="12" w16cid:durableId="1478377949">
    <w:abstractNumId w:val="5"/>
  </w:num>
  <w:num w:numId="13" w16cid:durableId="79039318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983"/>
    <w:rsid w:val="000036D5"/>
    <w:rsid w:val="0000425D"/>
    <w:rsid w:val="00016B3D"/>
    <w:rsid w:val="00022C68"/>
    <w:rsid w:val="00025BC5"/>
    <w:rsid w:val="00026BBB"/>
    <w:rsid w:val="00027941"/>
    <w:rsid w:val="00037CB3"/>
    <w:rsid w:val="000510EB"/>
    <w:rsid w:val="000554C9"/>
    <w:rsid w:val="0005693B"/>
    <w:rsid w:val="0006107E"/>
    <w:rsid w:val="000623CA"/>
    <w:rsid w:val="00063640"/>
    <w:rsid w:val="0008096B"/>
    <w:rsid w:val="00080992"/>
    <w:rsid w:val="00085BF4"/>
    <w:rsid w:val="00090445"/>
    <w:rsid w:val="000907FA"/>
    <w:rsid w:val="00097DD5"/>
    <w:rsid w:val="000A52DD"/>
    <w:rsid w:val="000A696E"/>
    <w:rsid w:val="000B0247"/>
    <w:rsid w:val="000B0F3E"/>
    <w:rsid w:val="000B26F1"/>
    <w:rsid w:val="000B3BD4"/>
    <w:rsid w:val="000B40FE"/>
    <w:rsid w:val="000C4A73"/>
    <w:rsid w:val="000C4B45"/>
    <w:rsid w:val="000D0AD9"/>
    <w:rsid w:val="000D65B3"/>
    <w:rsid w:val="000F0C37"/>
    <w:rsid w:val="0010173C"/>
    <w:rsid w:val="001033EE"/>
    <w:rsid w:val="001129F3"/>
    <w:rsid w:val="001142C5"/>
    <w:rsid w:val="0011487F"/>
    <w:rsid w:val="001160AC"/>
    <w:rsid w:val="001270F1"/>
    <w:rsid w:val="00131D03"/>
    <w:rsid w:val="0014127C"/>
    <w:rsid w:val="00147383"/>
    <w:rsid w:val="00150B50"/>
    <w:rsid w:val="00155F35"/>
    <w:rsid w:val="001568D1"/>
    <w:rsid w:val="00164942"/>
    <w:rsid w:val="0017125B"/>
    <w:rsid w:val="00171FD1"/>
    <w:rsid w:val="00172904"/>
    <w:rsid w:val="001813A5"/>
    <w:rsid w:val="00187E9A"/>
    <w:rsid w:val="00187F0D"/>
    <w:rsid w:val="00190A25"/>
    <w:rsid w:val="001A3C04"/>
    <w:rsid w:val="001B4624"/>
    <w:rsid w:val="001B7A46"/>
    <w:rsid w:val="001C1F17"/>
    <w:rsid w:val="001C36FA"/>
    <w:rsid w:val="001D2772"/>
    <w:rsid w:val="001D2A68"/>
    <w:rsid w:val="001D5369"/>
    <w:rsid w:val="001D60E8"/>
    <w:rsid w:val="001F0991"/>
    <w:rsid w:val="001F6F4D"/>
    <w:rsid w:val="001F7EF8"/>
    <w:rsid w:val="00202A15"/>
    <w:rsid w:val="00205662"/>
    <w:rsid w:val="00211D04"/>
    <w:rsid w:val="00213A7E"/>
    <w:rsid w:val="00217680"/>
    <w:rsid w:val="002178AD"/>
    <w:rsid w:val="00220513"/>
    <w:rsid w:val="002228E4"/>
    <w:rsid w:val="00224C3B"/>
    <w:rsid w:val="00226A6D"/>
    <w:rsid w:val="002302F2"/>
    <w:rsid w:val="002371CC"/>
    <w:rsid w:val="00242112"/>
    <w:rsid w:val="0024488F"/>
    <w:rsid w:val="00244D27"/>
    <w:rsid w:val="002530BB"/>
    <w:rsid w:val="00254876"/>
    <w:rsid w:val="00256479"/>
    <w:rsid w:val="00261813"/>
    <w:rsid w:val="00261B71"/>
    <w:rsid w:val="002704A1"/>
    <w:rsid w:val="00275B59"/>
    <w:rsid w:val="0027626B"/>
    <w:rsid w:val="00282B54"/>
    <w:rsid w:val="0028415E"/>
    <w:rsid w:val="002A045A"/>
    <w:rsid w:val="002A2F6F"/>
    <w:rsid w:val="002A6E59"/>
    <w:rsid w:val="002A7F7C"/>
    <w:rsid w:val="002B5A32"/>
    <w:rsid w:val="002B5CB1"/>
    <w:rsid w:val="002C048A"/>
    <w:rsid w:val="002C0545"/>
    <w:rsid w:val="002C1EDE"/>
    <w:rsid w:val="002C2989"/>
    <w:rsid w:val="002D26C3"/>
    <w:rsid w:val="002D3531"/>
    <w:rsid w:val="002D6EB0"/>
    <w:rsid w:val="002E31BC"/>
    <w:rsid w:val="002E323B"/>
    <w:rsid w:val="002F52FF"/>
    <w:rsid w:val="00302214"/>
    <w:rsid w:val="003023EA"/>
    <w:rsid w:val="00305DEF"/>
    <w:rsid w:val="00306F2D"/>
    <w:rsid w:val="00312B92"/>
    <w:rsid w:val="00316527"/>
    <w:rsid w:val="003243EB"/>
    <w:rsid w:val="00324E51"/>
    <w:rsid w:val="0032709B"/>
    <w:rsid w:val="00331134"/>
    <w:rsid w:val="0033338B"/>
    <w:rsid w:val="0033615B"/>
    <w:rsid w:val="00341BD0"/>
    <w:rsid w:val="0034241F"/>
    <w:rsid w:val="00343F29"/>
    <w:rsid w:val="00346A60"/>
    <w:rsid w:val="00353E21"/>
    <w:rsid w:val="003568FC"/>
    <w:rsid w:val="00360D5C"/>
    <w:rsid w:val="00361960"/>
    <w:rsid w:val="00364CB4"/>
    <w:rsid w:val="0036512A"/>
    <w:rsid w:val="003658D2"/>
    <w:rsid w:val="003671B6"/>
    <w:rsid w:val="00371D21"/>
    <w:rsid w:val="003729DF"/>
    <w:rsid w:val="003759EF"/>
    <w:rsid w:val="00375F33"/>
    <w:rsid w:val="00375F78"/>
    <w:rsid w:val="0038494A"/>
    <w:rsid w:val="00385A18"/>
    <w:rsid w:val="003878DF"/>
    <w:rsid w:val="00387915"/>
    <w:rsid w:val="00392130"/>
    <w:rsid w:val="0039380B"/>
    <w:rsid w:val="00393983"/>
    <w:rsid w:val="00395D34"/>
    <w:rsid w:val="003976FF"/>
    <w:rsid w:val="003A137E"/>
    <w:rsid w:val="003A379E"/>
    <w:rsid w:val="003A382E"/>
    <w:rsid w:val="003A4128"/>
    <w:rsid w:val="003B2FBD"/>
    <w:rsid w:val="003B7171"/>
    <w:rsid w:val="003C5893"/>
    <w:rsid w:val="003D05D5"/>
    <w:rsid w:val="003E7741"/>
    <w:rsid w:val="003E7CDD"/>
    <w:rsid w:val="003F098B"/>
    <w:rsid w:val="003F2121"/>
    <w:rsid w:val="003F4FFB"/>
    <w:rsid w:val="003F669F"/>
    <w:rsid w:val="00405A09"/>
    <w:rsid w:val="00406971"/>
    <w:rsid w:val="00407826"/>
    <w:rsid w:val="00414C98"/>
    <w:rsid w:val="00416D73"/>
    <w:rsid w:val="00425CBE"/>
    <w:rsid w:val="00433161"/>
    <w:rsid w:val="004358A7"/>
    <w:rsid w:val="004459C3"/>
    <w:rsid w:val="00446577"/>
    <w:rsid w:val="00453CF2"/>
    <w:rsid w:val="004553A1"/>
    <w:rsid w:val="00456AA9"/>
    <w:rsid w:val="00456ADC"/>
    <w:rsid w:val="004616D9"/>
    <w:rsid w:val="0047109C"/>
    <w:rsid w:val="004754A6"/>
    <w:rsid w:val="00480B05"/>
    <w:rsid w:val="00481CC8"/>
    <w:rsid w:val="004922A5"/>
    <w:rsid w:val="00493211"/>
    <w:rsid w:val="004A0578"/>
    <w:rsid w:val="004A35C8"/>
    <w:rsid w:val="004B0579"/>
    <w:rsid w:val="004B2CB1"/>
    <w:rsid w:val="004C7BBC"/>
    <w:rsid w:val="004D0AD4"/>
    <w:rsid w:val="004E083F"/>
    <w:rsid w:val="004F248F"/>
    <w:rsid w:val="004F2D2A"/>
    <w:rsid w:val="004F505F"/>
    <w:rsid w:val="005006F3"/>
    <w:rsid w:val="0050763B"/>
    <w:rsid w:val="00511B64"/>
    <w:rsid w:val="00511CE7"/>
    <w:rsid w:val="00512BE7"/>
    <w:rsid w:val="00515829"/>
    <w:rsid w:val="0051687E"/>
    <w:rsid w:val="00517604"/>
    <w:rsid w:val="00521BC6"/>
    <w:rsid w:val="00522F65"/>
    <w:rsid w:val="00525F86"/>
    <w:rsid w:val="00525F90"/>
    <w:rsid w:val="0052613D"/>
    <w:rsid w:val="00531958"/>
    <w:rsid w:val="00532DB4"/>
    <w:rsid w:val="00535F68"/>
    <w:rsid w:val="005413EA"/>
    <w:rsid w:val="00541C30"/>
    <w:rsid w:val="00554371"/>
    <w:rsid w:val="0055451D"/>
    <w:rsid w:val="005614DE"/>
    <w:rsid w:val="005619CD"/>
    <w:rsid w:val="0056768D"/>
    <w:rsid w:val="0056770C"/>
    <w:rsid w:val="0058327B"/>
    <w:rsid w:val="005858DF"/>
    <w:rsid w:val="00585C84"/>
    <w:rsid w:val="00596835"/>
    <w:rsid w:val="005A39B3"/>
    <w:rsid w:val="005B0A06"/>
    <w:rsid w:val="005B0AFE"/>
    <w:rsid w:val="005B2242"/>
    <w:rsid w:val="005B6708"/>
    <w:rsid w:val="005C1F59"/>
    <w:rsid w:val="005D3D24"/>
    <w:rsid w:val="005D3E28"/>
    <w:rsid w:val="005D567D"/>
    <w:rsid w:val="005D5D1D"/>
    <w:rsid w:val="005E7AA0"/>
    <w:rsid w:val="005F330A"/>
    <w:rsid w:val="005F55F8"/>
    <w:rsid w:val="005F5FA3"/>
    <w:rsid w:val="00605E89"/>
    <w:rsid w:val="00615661"/>
    <w:rsid w:val="00622022"/>
    <w:rsid w:val="0062254F"/>
    <w:rsid w:val="00624721"/>
    <w:rsid w:val="006260B6"/>
    <w:rsid w:val="00627EC7"/>
    <w:rsid w:val="006333E3"/>
    <w:rsid w:val="00633D7D"/>
    <w:rsid w:val="00635006"/>
    <w:rsid w:val="00641BB4"/>
    <w:rsid w:val="00643541"/>
    <w:rsid w:val="0064442C"/>
    <w:rsid w:val="0064482C"/>
    <w:rsid w:val="0065129F"/>
    <w:rsid w:val="00651632"/>
    <w:rsid w:val="006524DF"/>
    <w:rsid w:val="00661BB5"/>
    <w:rsid w:val="0066445E"/>
    <w:rsid w:val="00673008"/>
    <w:rsid w:val="006842AC"/>
    <w:rsid w:val="0068617A"/>
    <w:rsid w:val="006903A8"/>
    <w:rsid w:val="006921B3"/>
    <w:rsid w:val="00693502"/>
    <w:rsid w:val="00697CAC"/>
    <w:rsid w:val="006A008C"/>
    <w:rsid w:val="006A17CA"/>
    <w:rsid w:val="006A2852"/>
    <w:rsid w:val="006A3698"/>
    <w:rsid w:val="006C6345"/>
    <w:rsid w:val="006C7222"/>
    <w:rsid w:val="006C7B2B"/>
    <w:rsid w:val="006D3CAA"/>
    <w:rsid w:val="006D4B18"/>
    <w:rsid w:val="006D598F"/>
    <w:rsid w:val="006D7FA9"/>
    <w:rsid w:val="006E087C"/>
    <w:rsid w:val="006E1A0A"/>
    <w:rsid w:val="006F0087"/>
    <w:rsid w:val="006F0797"/>
    <w:rsid w:val="006F4888"/>
    <w:rsid w:val="0070113F"/>
    <w:rsid w:val="007030F6"/>
    <w:rsid w:val="00710120"/>
    <w:rsid w:val="007115BB"/>
    <w:rsid w:val="00711789"/>
    <w:rsid w:val="007165D8"/>
    <w:rsid w:val="0072325A"/>
    <w:rsid w:val="0072331C"/>
    <w:rsid w:val="0072797F"/>
    <w:rsid w:val="007377D7"/>
    <w:rsid w:val="007515C6"/>
    <w:rsid w:val="0075182D"/>
    <w:rsid w:val="00751C86"/>
    <w:rsid w:val="007549D7"/>
    <w:rsid w:val="00755DAC"/>
    <w:rsid w:val="00760E70"/>
    <w:rsid w:val="00764334"/>
    <w:rsid w:val="00765E6C"/>
    <w:rsid w:val="0076740F"/>
    <w:rsid w:val="00767412"/>
    <w:rsid w:val="0077317E"/>
    <w:rsid w:val="00776C04"/>
    <w:rsid w:val="00777178"/>
    <w:rsid w:val="007806BE"/>
    <w:rsid w:val="007848CB"/>
    <w:rsid w:val="0078692D"/>
    <w:rsid w:val="00787A9F"/>
    <w:rsid w:val="007905E6"/>
    <w:rsid w:val="00790685"/>
    <w:rsid w:val="00791B63"/>
    <w:rsid w:val="00793A50"/>
    <w:rsid w:val="00796269"/>
    <w:rsid w:val="007A0E45"/>
    <w:rsid w:val="007A1E7C"/>
    <w:rsid w:val="007A31C3"/>
    <w:rsid w:val="007B1417"/>
    <w:rsid w:val="007B4A6F"/>
    <w:rsid w:val="007B663C"/>
    <w:rsid w:val="007B691D"/>
    <w:rsid w:val="007B7EA5"/>
    <w:rsid w:val="007C4FE1"/>
    <w:rsid w:val="007D3366"/>
    <w:rsid w:val="007D35A0"/>
    <w:rsid w:val="007E0E89"/>
    <w:rsid w:val="007E3B1C"/>
    <w:rsid w:val="007E5F60"/>
    <w:rsid w:val="007F0FFC"/>
    <w:rsid w:val="007F1105"/>
    <w:rsid w:val="0080077B"/>
    <w:rsid w:val="00800F28"/>
    <w:rsid w:val="00803F66"/>
    <w:rsid w:val="00804338"/>
    <w:rsid w:val="00813F84"/>
    <w:rsid w:val="0081752D"/>
    <w:rsid w:val="008208B5"/>
    <w:rsid w:val="008259EE"/>
    <w:rsid w:val="008263DA"/>
    <w:rsid w:val="0083552C"/>
    <w:rsid w:val="00840A6A"/>
    <w:rsid w:val="008418D6"/>
    <w:rsid w:val="008424C7"/>
    <w:rsid w:val="008449C4"/>
    <w:rsid w:val="00851A86"/>
    <w:rsid w:val="00857293"/>
    <w:rsid w:val="00857578"/>
    <w:rsid w:val="00860338"/>
    <w:rsid w:val="00865E52"/>
    <w:rsid w:val="00867DA9"/>
    <w:rsid w:val="0087072F"/>
    <w:rsid w:val="00875410"/>
    <w:rsid w:val="008771B7"/>
    <w:rsid w:val="008820F9"/>
    <w:rsid w:val="00885DA0"/>
    <w:rsid w:val="00886F03"/>
    <w:rsid w:val="00887368"/>
    <w:rsid w:val="00892279"/>
    <w:rsid w:val="0089576E"/>
    <w:rsid w:val="008A30CB"/>
    <w:rsid w:val="008A40EC"/>
    <w:rsid w:val="008A4B57"/>
    <w:rsid w:val="008A5F4B"/>
    <w:rsid w:val="008B57CA"/>
    <w:rsid w:val="008C0856"/>
    <w:rsid w:val="008C1BF8"/>
    <w:rsid w:val="008C542C"/>
    <w:rsid w:val="008C55D5"/>
    <w:rsid w:val="008C7B58"/>
    <w:rsid w:val="008C7F30"/>
    <w:rsid w:val="008D0559"/>
    <w:rsid w:val="008D6849"/>
    <w:rsid w:val="008D6DDB"/>
    <w:rsid w:val="008D74B9"/>
    <w:rsid w:val="008E1C60"/>
    <w:rsid w:val="008F219C"/>
    <w:rsid w:val="00903163"/>
    <w:rsid w:val="00905232"/>
    <w:rsid w:val="00905BF2"/>
    <w:rsid w:val="009065EF"/>
    <w:rsid w:val="00906EC8"/>
    <w:rsid w:val="009107F0"/>
    <w:rsid w:val="00910EEA"/>
    <w:rsid w:val="009209B1"/>
    <w:rsid w:val="009223D2"/>
    <w:rsid w:val="00925F98"/>
    <w:rsid w:val="00931A62"/>
    <w:rsid w:val="00932AD7"/>
    <w:rsid w:val="00950FEB"/>
    <w:rsid w:val="00957D91"/>
    <w:rsid w:val="0097234D"/>
    <w:rsid w:val="00975D89"/>
    <w:rsid w:val="00983DC2"/>
    <w:rsid w:val="009856C3"/>
    <w:rsid w:val="00992A7C"/>
    <w:rsid w:val="009945D5"/>
    <w:rsid w:val="00994ABF"/>
    <w:rsid w:val="009962F4"/>
    <w:rsid w:val="0099739A"/>
    <w:rsid w:val="009A08CB"/>
    <w:rsid w:val="009A1BD6"/>
    <w:rsid w:val="009B0BDC"/>
    <w:rsid w:val="009B6B45"/>
    <w:rsid w:val="009C4282"/>
    <w:rsid w:val="009D1703"/>
    <w:rsid w:val="009D1BEE"/>
    <w:rsid w:val="009D2672"/>
    <w:rsid w:val="009D3E0D"/>
    <w:rsid w:val="009D52D5"/>
    <w:rsid w:val="009E093E"/>
    <w:rsid w:val="009F1DB4"/>
    <w:rsid w:val="00A024FC"/>
    <w:rsid w:val="00A05B56"/>
    <w:rsid w:val="00A072D3"/>
    <w:rsid w:val="00A077D1"/>
    <w:rsid w:val="00A11311"/>
    <w:rsid w:val="00A236B1"/>
    <w:rsid w:val="00A242C3"/>
    <w:rsid w:val="00A24317"/>
    <w:rsid w:val="00A2524C"/>
    <w:rsid w:val="00A272A3"/>
    <w:rsid w:val="00A32282"/>
    <w:rsid w:val="00A413EC"/>
    <w:rsid w:val="00A445EB"/>
    <w:rsid w:val="00A45CA6"/>
    <w:rsid w:val="00A46D5A"/>
    <w:rsid w:val="00A51575"/>
    <w:rsid w:val="00A51AF2"/>
    <w:rsid w:val="00A5354C"/>
    <w:rsid w:val="00A538B7"/>
    <w:rsid w:val="00A53C75"/>
    <w:rsid w:val="00A61124"/>
    <w:rsid w:val="00A660AA"/>
    <w:rsid w:val="00A6722F"/>
    <w:rsid w:val="00A7439D"/>
    <w:rsid w:val="00A77E0C"/>
    <w:rsid w:val="00A8728A"/>
    <w:rsid w:val="00A90FC2"/>
    <w:rsid w:val="00A93DAE"/>
    <w:rsid w:val="00A941DA"/>
    <w:rsid w:val="00AA0F4D"/>
    <w:rsid w:val="00AA6108"/>
    <w:rsid w:val="00AA69CA"/>
    <w:rsid w:val="00AB43CD"/>
    <w:rsid w:val="00AB5DD6"/>
    <w:rsid w:val="00AB70AE"/>
    <w:rsid w:val="00AC0F17"/>
    <w:rsid w:val="00AC1B5A"/>
    <w:rsid w:val="00AD3764"/>
    <w:rsid w:val="00AD6C09"/>
    <w:rsid w:val="00AE03B1"/>
    <w:rsid w:val="00AE79AC"/>
    <w:rsid w:val="00AF0B22"/>
    <w:rsid w:val="00AF17FC"/>
    <w:rsid w:val="00AF2721"/>
    <w:rsid w:val="00AF71B5"/>
    <w:rsid w:val="00B07C22"/>
    <w:rsid w:val="00B07CF5"/>
    <w:rsid w:val="00B11547"/>
    <w:rsid w:val="00B2493D"/>
    <w:rsid w:val="00B27984"/>
    <w:rsid w:val="00B30089"/>
    <w:rsid w:val="00B323C5"/>
    <w:rsid w:val="00B32B89"/>
    <w:rsid w:val="00B40C35"/>
    <w:rsid w:val="00B44EBE"/>
    <w:rsid w:val="00B4760D"/>
    <w:rsid w:val="00B50E61"/>
    <w:rsid w:val="00B51A80"/>
    <w:rsid w:val="00B51D4C"/>
    <w:rsid w:val="00B6364A"/>
    <w:rsid w:val="00B717D5"/>
    <w:rsid w:val="00B75279"/>
    <w:rsid w:val="00B80752"/>
    <w:rsid w:val="00B812F8"/>
    <w:rsid w:val="00B8434D"/>
    <w:rsid w:val="00B95A05"/>
    <w:rsid w:val="00B9682E"/>
    <w:rsid w:val="00BA123D"/>
    <w:rsid w:val="00BA3B77"/>
    <w:rsid w:val="00BA5201"/>
    <w:rsid w:val="00BB23FE"/>
    <w:rsid w:val="00BB6F58"/>
    <w:rsid w:val="00BC045C"/>
    <w:rsid w:val="00BC0DBE"/>
    <w:rsid w:val="00BC19FA"/>
    <w:rsid w:val="00BC6054"/>
    <w:rsid w:val="00BD216D"/>
    <w:rsid w:val="00BE4108"/>
    <w:rsid w:val="00BF207A"/>
    <w:rsid w:val="00BF2313"/>
    <w:rsid w:val="00BF4086"/>
    <w:rsid w:val="00BF44D6"/>
    <w:rsid w:val="00BF6D6A"/>
    <w:rsid w:val="00C02B6F"/>
    <w:rsid w:val="00C07146"/>
    <w:rsid w:val="00C07D2E"/>
    <w:rsid w:val="00C10F78"/>
    <w:rsid w:val="00C1136A"/>
    <w:rsid w:val="00C1259E"/>
    <w:rsid w:val="00C32697"/>
    <w:rsid w:val="00C37AB2"/>
    <w:rsid w:val="00C37FFD"/>
    <w:rsid w:val="00C4519C"/>
    <w:rsid w:val="00C4715F"/>
    <w:rsid w:val="00C51980"/>
    <w:rsid w:val="00C52845"/>
    <w:rsid w:val="00C56B39"/>
    <w:rsid w:val="00C6680B"/>
    <w:rsid w:val="00C67D50"/>
    <w:rsid w:val="00C73303"/>
    <w:rsid w:val="00C75C9C"/>
    <w:rsid w:val="00C773B6"/>
    <w:rsid w:val="00C87982"/>
    <w:rsid w:val="00C94807"/>
    <w:rsid w:val="00C96A6F"/>
    <w:rsid w:val="00CA364B"/>
    <w:rsid w:val="00CB2669"/>
    <w:rsid w:val="00CB2DE6"/>
    <w:rsid w:val="00CB47BE"/>
    <w:rsid w:val="00CC0DA8"/>
    <w:rsid w:val="00CC25F0"/>
    <w:rsid w:val="00CC26F8"/>
    <w:rsid w:val="00CC4F0A"/>
    <w:rsid w:val="00CC5329"/>
    <w:rsid w:val="00CD5643"/>
    <w:rsid w:val="00CD609A"/>
    <w:rsid w:val="00CE0E5B"/>
    <w:rsid w:val="00CE6ECA"/>
    <w:rsid w:val="00CF1638"/>
    <w:rsid w:val="00CF32DC"/>
    <w:rsid w:val="00D02A5A"/>
    <w:rsid w:val="00D04017"/>
    <w:rsid w:val="00D06D0D"/>
    <w:rsid w:val="00D17E7B"/>
    <w:rsid w:val="00D321DA"/>
    <w:rsid w:val="00D32C8A"/>
    <w:rsid w:val="00D332A1"/>
    <w:rsid w:val="00D33F11"/>
    <w:rsid w:val="00D36A6A"/>
    <w:rsid w:val="00D40FC3"/>
    <w:rsid w:val="00D43AF5"/>
    <w:rsid w:val="00D45450"/>
    <w:rsid w:val="00D46229"/>
    <w:rsid w:val="00D50630"/>
    <w:rsid w:val="00D53600"/>
    <w:rsid w:val="00D5557D"/>
    <w:rsid w:val="00D61D66"/>
    <w:rsid w:val="00D63FF0"/>
    <w:rsid w:val="00D65B48"/>
    <w:rsid w:val="00D67384"/>
    <w:rsid w:val="00D675DD"/>
    <w:rsid w:val="00D726B4"/>
    <w:rsid w:val="00D73778"/>
    <w:rsid w:val="00D76ACE"/>
    <w:rsid w:val="00D81845"/>
    <w:rsid w:val="00D82A63"/>
    <w:rsid w:val="00D83E05"/>
    <w:rsid w:val="00D8458D"/>
    <w:rsid w:val="00D84C80"/>
    <w:rsid w:val="00D84D64"/>
    <w:rsid w:val="00D87BD8"/>
    <w:rsid w:val="00D9327F"/>
    <w:rsid w:val="00DA0AE7"/>
    <w:rsid w:val="00DA1E52"/>
    <w:rsid w:val="00DA74A8"/>
    <w:rsid w:val="00DC5949"/>
    <w:rsid w:val="00DC77D3"/>
    <w:rsid w:val="00DD048D"/>
    <w:rsid w:val="00DD62C7"/>
    <w:rsid w:val="00DD72E2"/>
    <w:rsid w:val="00DE463C"/>
    <w:rsid w:val="00DE604B"/>
    <w:rsid w:val="00DE7919"/>
    <w:rsid w:val="00DE7EF3"/>
    <w:rsid w:val="00DF4A5B"/>
    <w:rsid w:val="00DF7D2C"/>
    <w:rsid w:val="00E00F0D"/>
    <w:rsid w:val="00E114A9"/>
    <w:rsid w:val="00E116FD"/>
    <w:rsid w:val="00E27001"/>
    <w:rsid w:val="00E31F03"/>
    <w:rsid w:val="00E33B60"/>
    <w:rsid w:val="00E3481E"/>
    <w:rsid w:val="00E42A1B"/>
    <w:rsid w:val="00E44A0C"/>
    <w:rsid w:val="00E51BEF"/>
    <w:rsid w:val="00E525F9"/>
    <w:rsid w:val="00E5560E"/>
    <w:rsid w:val="00E55780"/>
    <w:rsid w:val="00E5625E"/>
    <w:rsid w:val="00E56ECC"/>
    <w:rsid w:val="00E6071D"/>
    <w:rsid w:val="00E62920"/>
    <w:rsid w:val="00E62F23"/>
    <w:rsid w:val="00E63024"/>
    <w:rsid w:val="00E652CB"/>
    <w:rsid w:val="00E66F69"/>
    <w:rsid w:val="00E73915"/>
    <w:rsid w:val="00E73916"/>
    <w:rsid w:val="00E80588"/>
    <w:rsid w:val="00E83F9B"/>
    <w:rsid w:val="00E840CF"/>
    <w:rsid w:val="00E97B58"/>
    <w:rsid w:val="00EA2E2F"/>
    <w:rsid w:val="00EA43AB"/>
    <w:rsid w:val="00EB5704"/>
    <w:rsid w:val="00EB623D"/>
    <w:rsid w:val="00EB774D"/>
    <w:rsid w:val="00ED455A"/>
    <w:rsid w:val="00ED6A81"/>
    <w:rsid w:val="00EE2F83"/>
    <w:rsid w:val="00EE79F2"/>
    <w:rsid w:val="00F11679"/>
    <w:rsid w:val="00F133C6"/>
    <w:rsid w:val="00F167DC"/>
    <w:rsid w:val="00F174D6"/>
    <w:rsid w:val="00F21833"/>
    <w:rsid w:val="00F25F25"/>
    <w:rsid w:val="00F31B4F"/>
    <w:rsid w:val="00F40A48"/>
    <w:rsid w:val="00F44CD5"/>
    <w:rsid w:val="00F462DC"/>
    <w:rsid w:val="00F60440"/>
    <w:rsid w:val="00F62B5E"/>
    <w:rsid w:val="00F6548F"/>
    <w:rsid w:val="00F66D27"/>
    <w:rsid w:val="00F67B52"/>
    <w:rsid w:val="00F70AE7"/>
    <w:rsid w:val="00F71971"/>
    <w:rsid w:val="00F76E4A"/>
    <w:rsid w:val="00F84962"/>
    <w:rsid w:val="00F9273C"/>
    <w:rsid w:val="00F95581"/>
    <w:rsid w:val="00F95918"/>
    <w:rsid w:val="00FA00BD"/>
    <w:rsid w:val="00FA1D0C"/>
    <w:rsid w:val="00FA1DAC"/>
    <w:rsid w:val="00FA1DCC"/>
    <w:rsid w:val="00FA240A"/>
    <w:rsid w:val="00FA5525"/>
    <w:rsid w:val="00FA7F2B"/>
    <w:rsid w:val="00FB0510"/>
    <w:rsid w:val="00FB05FF"/>
    <w:rsid w:val="00FB2D9F"/>
    <w:rsid w:val="00FB324F"/>
    <w:rsid w:val="00FB684B"/>
    <w:rsid w:val="00FC28BB"/>
    <w:rsid w:val="00FC5F79"/>
    <w:rsid w:val="00FD28EA"/>
    <w:rsid w:val="00FD4DDC"/>
    <w:rsid w:val="00FE0D9E"/>
    <w:rsid w:val="00FE2ECA"/>
    <w:rsid w:val="00FE6D78"/>
    <w:rsid w:val="00FF0081"/>
    <w:rsid w:val="00FF3C56"/>
    <w:rsid w:val="00FF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9ECB"/>
  <w15:chartTrackingRefBased/>
  <w15:docId w15:val="{CF9E20EE-391C-4D36-8127-C2AC0F9A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317"/>
  </w:style>
  <w:style w:type="paragraph" w:styleId="1">
    <w:name w:val="heading 1"/>
    <w:basedOn w:val="a"/>
    <w:next w:val="a"/>
    <w:link w:val="10"/>
    <w:uiPriority w:val="9"/>
    <w:qFormat/>
    <w:rsid w:val="000B3B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B3B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,Table-Normal,RSHB_Table-Normal,Bullet List,FooterText,numbered,SL_Абзац списка,Нумерованый список,СпБезКС,Paragraphe de liste1,lp1,1,UL,Абзац маркированнный,асз.Списка,Абзац основного текста,Маркер,Bullet Number,Индексы,DTG Текст,А"/>
    <w:basedOn w:val="a"/>
    <w:link w:val="a5"/>
    <w:uiPriority w:val="34"/>
    <w:qFormat/>
    <w:rsid w:val="00B1154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90523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523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523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523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523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5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05232"/>
    <w:rPr>
      <w:rFonts w:ascii="Segoe UI" w:hAnsi="Segoe UI" w:cs="Segoe UI"/>
      <w:sz w:val="18"/>
      <w:szCs w:val="18"/>
    </w:rPr>
  </w:style>
  <w:style w:type="paragraph" w:styleId="ad">
    <w:name w:val="footnote text"/>
    <w:aliases w:val="Текст сноски Знак1 Знак,Текст сноски Знак Знак Знак,Footnote Text Char Знак Знак,Footnote Text Char Знак,F1,Текст сноски-FN,Oaeno niinee-FN,Oaeno niinee Ciae,Table_Footnote_last,single space,F,footnote text,Schriftart: 9 pt,Знак,Знак1,З,Зна"/>
    <w:basedOn w:val="a"/>
    <w:link w:val="ae"/>
    <w:uiPriority w:val="99"/>
    <w:unhideWhenUsed/>
    <w:qFormat/>
    <w:rsid w:val="0052613D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aliases w:val="Текст сноски Знак1 Знак Знак,Текст сноски Знак Знак Знак Знак,Footnote Text Char Знак Знак Знак,Footnote Text Char Знак Знак1,F1 Знак,Текст сноски-FN Знак,Oaeno niinee-FN Знак,Oaeno niinee Ciae Знак,Table_Footnote_last Знак,F Знак"/>
    <w:basedOn w:val="a0"/>
    <w:link w:val="ad"/>
    <w:uiPriority w:val="99"/>
    <w:rsid w:val="0052613D"/>
    <w:rPr>
      <w:sz w:val="20"/>
      <w:szCs w:val="20"/>
    </w:rPr>
  </w:style>
  <w:style w:type="character" w:styleId="af">
    <w:name w:val="footnote reference"/>
    <w:aliases w:val="Знак сноски 1,Знак сноски-FN,Ciae niinee-FN,Ciae niinee 1,~PSD Footnote Reference"/>
    <w:basedOn w:val="a0"/>
    <w:uiPriority w:val="99"/>
    <w:unhideWhenUsed/>
    <w:qFormat/>
    <w:rsid w:val="0052613D"/>
    <w:rPr>
      <w:vertAlign w:val="superscript"/>
    </w:rPr>
  </w:style>
  <w:style w:type="character" w:customStyle="1" w:styleId="a5">
    <w:name w:val="Абзац списка Знак"/>
    <w:aliases w:val="ПАРАГРАФ Знак,Table-Normal Знак,RSHB_Table-Normal Знак,Bullet List Знак,FooterText Знак,numbered Знак,SL_Абзац списка Знак,Нумерованый список Знак,СпБезКС Знак,Paragraphe de liste1 Знак,lp1 Знак,1 Знак,UL Знак,Абзац маркированнный Знак"/>
    <w:basedOn w:val="a0"/>
    <w:link w:val="a4"/>
    <w:uiPriority w:val="34"/>
    <w:qFormat/>
    <w:rsid w:val="0052613D"/>
  </w:style>
  <w:style w:type="paragraph" w:styleId="3">
    <w:name w:val="Body Text 3"/>
    <w:basedOn w:val="a"/>
    <w:link w:val="30"/>
    <w:rsid w:val="0052613D"/>
    <w:pPr>
      <w:spacing w:after="60" w:line="240" w:lineRule="auto"/>
      <w:jc w:val="both"/>
    </w:pPr>
    <w:rPr>
      <w:rFonts w:ascii="PragmaticaCTT" w:eastAsia="Times New Roman" w:hAnsi="PragmaticaCTT" w:cs="Courier New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2613D"/>
    <w:rPr>
      <w:rFonts w:ascii="PragmaticaCTT" w:eastAsia="Times New Roman" w:hAnsi="PragmaticaCTT" w:cs="Courier New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392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92130"/>
  </w:style>
  <w:style w:type="paragraph" w:styleId="af2">
    <w:name w:val="footer"/>
    <w:basedOn w:val="a"/>
    <w:link w:val="af3"/>
    <w:uiPriority w:val="99"/>
    <w:unhideWhenUsed/>
    <w:rsid w:val="00392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92130"/>
  </w:style>
  <w:style w:type="character" w:styleId="af4">
    <w:name w:val="Hyperlink"/>
    <w:basedOn w:val="a0"/>
    <w:uiPriority w:val="99"/>
    <w:unhideWhenUsed/>
    <w:rsid w:val="00BC0DBE"/>
    <w:rPr>
      <w:color w:val="0563C1" w:themeColor="hyperlink"/>
      <w:u w:val="single"/>
    </w:rPr>
  </w:style>
  <w:style w:type="character" w:styleId="af5">
    <w:name w:val="Strong"/>
    <w:basedOn w:val="a0"/>
    <w:uiPriority w:val="22"/>
    <w:qFormat/>
    <w:rsid w:val="000B3BD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B3B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11">
    <w:name w:val="Заголовок 1.1"/>
    <w:basedOn w:val="2"/>
    <w:link w:val="110"/>
    <w:qFormat/>
    <w:rsid w:val="000B3BD4"/>
    <w:pPr>
      <w:jc w:val="right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12">
    <w:name w:val="Заголовок 1.2"/>
    <w:basedOn w:val="1"/>
    <w:link w:val="120"/>
    <w:qFormat/>
    <w:rsid w:val="000B3BD4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110">
    <w:name w:val="Заголовок 1.1 Знак"/>
    <w:basedOn w:val="20"/>
    <w:link w:val="11"/>
    <w:rsid w:val="000B3BD4"/>
    <w:rPr>
      <w:rFonts w:ascii="Times New Roman" w:eastAsiaTheme="majorEastAsia" w:hAnsi="Times New Roman" w:cs="Times New Roman"/>
      <w:color w:val="2E74B5" w:themeColor="accent1" w:themeShade="BF"/>
      <w:sz w:val="24"/>
      <w:szCs w:val="24"/>
    </w:rPr>
  </w:style>
  <w:style w:type="table" w:customStyle="1" w:styleId="13">
    <w:name w:val="Сетка таблицы1"/>
    <w:basedOn w:val="a1"/>
    <w:next w:val="a3"/>
    <w:uiPriority w:val="39"/>
    <w:rsid w:val="00E62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B3B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20">
    <w:name w:val="Заголовок 1.2 Знак"/>
    <w:basedOn w:val="10"/>
    <w:link w:val="12"/>
    <w:rsid w:val="000B3BD4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Default">
    <w:name w:val="Default"/>
    <w:rsid w:val="00585C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6">
    <w:name w:val="FollowedHyperlink"/>
    <w:basedOn w:val="a0"/>
    <w:uiPriority w:val="99"/>
    <w:semiHidden/>
    <w:unhideWhenUsed/>
    <w:rsid w:val="00B323C5"/>
    <w:rPr>
      <w:color w:val="954F72" w:themeColor="followedHyperlink"/>
      <w:u w:val="single"/>
    </w:rPr>
  </w:style>
  <w:style w:type="paragraph" w:styleId="af7">
    <w:name w:val="Revision"/>
    <w:hidden/>
    <w:uiPriority w:val="99"/>
    <w:semiHidden/>
    <w:rsid w:val="00E652CB"/>
    <w:pPr>
      <w:spacing w:after="0" w:line="240" w:lineRule="auto"/>
    </w:pPr>
  </w:style>
  <w:style w:type="character" w:customStyle="1" w:styleId="14">
    <w:name w:val="Неразрешенное упоминание1"/>
    <w:basedOn w:val="a0"/>
    <w:uiPriority w:val="99"/>
    <w:semiHidden/>
    <w:unhideWhenUsed/>
    <w:rsid w:val="00D675DD"/>
    <w:rPr>
      <w:color w:val="605E5C"/>
      <w:shd w:val="clear" w:color="auto" w:fill="E1DFDD"/>
    </w:rPr>
  </w:style>
  <w:style w:type="paragraph" w:styleId="af8">
    <w:name w:val="No Spacing"/>
    <w:uiPriority w:val="1"/>
    <w:qFormat/>
    <w:rsid w:val="0009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07FA"/>
  </w:style>
  <w:style w:type="paragraph" w:styleId="af9">
    <w:name w:val="Normal (Web)"/>
    <w:basedOn w:val="a"/>
    <w:uiPriority w:val="99"/>
    <w:semiHidden/>
    <w:unhideWhenUsed/>
    <w:rsid w:val="007030F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6329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5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&#1054;&#1043;&#1051;&#1040;&#1057;&#1054;&#1042;&#1040;&#1053;&#1053;&#1054;.&#1056;&#1060;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9917&amp;dst=19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9917&amp;dst=18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log@soglasovanno.co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D48F2-8181-4077-9247-1DD5AC514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4149</TotalTime>
  <Pages>5</Pages>
  <Words>2953</Words>
  <Characters>16833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Старцева Татьяна</dc:creator>
  <cp:keywords/>
  <dc:description/>
  <cp:lastModifiedBy>Давыдова Екатерина Тимуровна</cp:lastModifiedBy>
  <cp:revision>7</cp:revision>
  <dcterms:created xsi:type="dcterms:W3CDTF">2026-03-30T14:50:00Z</dcterms:created>
  <dcterms:modified xsi:type="dcterms:W3CDTF">2026-05-08T08:57:00Z</dcterms:modified>
</cp:coreProperties>
</file>