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1E155A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14:paraId="39D0DB68" w14:textId="77777777" w:rsidR="0008096B" w:rsidRPr="001E155A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C7DF675" w14:textId="77777777" w:rsidR="009962F4" w:rsidRPr="001E155A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7649988" w14:textId="77777777" w:rsidR="009962F4" w:rsidRPr="001E155A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5F2242D4" w:rsidR="009962F4" w:rsidRPr="001E155A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155A">
        <w:rPr>
          <w:rFonts w:ascii="Times New Roman" w:hAnsi="Times New Roman" w:cs="Times New Roman"/>
          <w:b/>
          <w:sz w:val="20"/>
          <w:szCs w:val="20"/>
        </w:rPr>
        <w:t>Условия предоставления, использования и возврата кредитов по программе «</w:t>
      </w:r>
      <w:r w:rsidR="00070876">
        <w:rPr>
          <w:rFonts w:ascii="Times New Roman" w:hAnsi="Times New Roman" w:cs="Times New Roman"/>
          <w:b/>
          <w:sz w:val="20"/>
          <w:szCs w:val="20"/>
        </w:rPr>
        <w:t>Снятие залога</w:t>
      </w:r>
      <w:r w:rsidRPr="001E155A">
        <w:rPr>
          <w:rFonts w:ascii="Times New Roman" w:hAnsi="Times New Roman" w:cs="Times New Roman"/>
          <w:b/>
          <w:sz w:val="20"/>
          <w:szCs w:val="20"/>
        </w:rPr>
        <w:t>»</w:t>
      </w:r>
    </w:p>
    <w:p w14:paraId="3D1E469B" w14:textId="77777777" w:rsidR="00205662" w:rsidRPr="001E155A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E155A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8"/>
      </w:tblGrid>
      <w:tr w:rsidR="00205662" w:rsidRPr="001E155A" w14:paraId="4B8CC162" w14:textId="77777777" w:rsidTr="00D760A0">
        <w:tc>
          <w:tcPr>
            <w:tcW w:w="4106" w:type="dxa"/>
            <w:shd w:val="clear" w:color="auto" w:fill="EBF4FF"/>
          </w:tcPr>
          <w:p w14:paraId="6084F566" w14:textId="77777777" w:rsidR="00205662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8" w:type="dxa"/>
          </w:tcPr>
          <w:p w14:paraId="67C744EF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1E155A" w14:paraId="4F36B091" w14:textId="77777777" w:rsidTr="00D760A0">
        <w:tc>
          <w:tcPr>
            <w:tcW w:w="4106" w:type="dxa"/>
            <w:shd w:val="clear" w:color="auto" w:fill="EBF4FF"/>
          </w:tcPr>
          <w:p w14:paraId="71E39DBF" w14:textId="77777777" w:rsidR="00205662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8" w:type="dxa"/>
          </w:tcPr>
          <w:p w14:paraId="6A4ECFD9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Гражданство – РФ;</w:t>
            </w:r>
          </w:p>
          <w:p w14:paraId="6C88B4F6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Минимальный возраст на момент подачи заявления на кредит – 21 год;</w:t>
            </w:r>
          </w:p>
          <w:p w14:paraId="5393283E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Максимальный возраст на момент погашения кредита – 70 лет;</w:t>
            </w:r>
          </w:p>
          <w:p w14:paraId="4F7BBB7F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Наличие действительного паспорта РФ;</w:t>
            </w:r>
          </w:p>
          <w:p w14:paraId="58D4E355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Заемщик не является банкротом и не находится в стадии банкротства;</w:t>
            </w:r>
          </w:p>
          <w:p w14:paraId="7A2218CE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Заемщик не входит</w:t>
            </w:r>
            <w:r w:rsidRPr="0007087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в следующие списки:</w:t>
            </w:r>
          </w:p>
          <w:p w14:paraId="091E8A61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Перечень террористов и экстремистов Росфинмониторинга;</w:t>
            </w:r>
          </w:p>
          <w:p w14:paraId="73AF624F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Перечень МВК (межведомственной комиссии по противодействию финансированию терроризма и экстремистской деятельности);</w:t>
            </w:r>
          </w:p>
          <w:p w14:paraId="2A5B5DF2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Перечень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0E2FE076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5DC2D6A6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Перечень, получаемый Банком согласно Положению Банка России от 15.07.2021 № 764-П – перечень клиентов, которым банки и 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терроризма;</w:t>
            </w:r>
          </w:p>
          <w:p w14:paraId="16B17899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Реестр иностранных агентов (размещается на официальном сайте Министерства юстиции</w:t>
            </w:r>
            <w:r w:rsidRPr="0007087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РФ в соответствии с Федеральным законом от 14.07.2022 № 255-ФЗ).</w:t>
            </w:r>
          </w:p>
          <w:p w14:paraId="316C3457" w14:textId="77777777" w:rsidR="00070876" w:rsidRPr="00070876" w:rsidRDefault="00070876" w:rsidP="00070876">
            <w:pPr>
              <w:pStyle w:val="a4"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07087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1F20AE45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Наличие подписанного и действующего согласия на запрос данных в БКИ;</w:t>
            </w:r>
          </w:p>
          <w:p w14:paraId="43CA5D8A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spacing w:line="256" w:lineRule="auto"/>
              <w:ind w:left="316" w:hanging="2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Занятость:</w:t>
            </w:r>
          </w:p>
          <w:p w14:paraId="4573541E" w14:textId="77777777" w:rsidR="00070876" w:rsidRPr="00070876" w:rsidRDefault="00070876" w:rsidP="00070876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07087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Стаж на текущем постоянном месте работы – не менее 3-х месяцев.</w:t>
            </w:r>
          </w:p>
          <w:p w14:paraId="053B4E47" w14:textId="746EECB2" w:rsidR="00205662" w:rsidRPr="00070876" w:rsidRDefault="00070876" w:rsidP="00070876">
            <w:pPr>
              <w:pStyle w:val="a4"/>
              <w:spacing w:before="100" w:beforeAutospacing="1" w:after="100" w:afterAutospacing="1"/>
              <w:ind w:left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070876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Пункт не применим для неработающих клиентов без учета дохода.</w:t>
            </w:r>
          </w:p>
        </w:tc>
      </w:tr>
      <w:tr w:rsidR="00D67384" w:rsidRPr="001E155A" w14:paraId="2F6D155F" w14:textId="77777777" w:rsidTr="00D760A0">
        <w:tc>
          <w:tcPr>
            <w:tcW w:w="4106" w:type="dxa"/>
            <w:shd w:val="clear" w:color="auto" w:fill="EBF4FF"/>
          </w:tcPr>
          <w:p w14:paraId="0BE23A53" w14:textId="77777777" w:rsidR="00D67384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D6738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8" w:type="dxa"/>
          </w:tcPr>
          <w:p w14:paraId="4853D10F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Анкета с обязательным предоставлением данных ИНН Заемщика и работодателя (не 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287F74D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СНИЛС</w:t>
            </w:r>
            <w:r w:rsidRPr="0007087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footnoteReference w:id="1"/>
            </w: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527306B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Паспорт гражданина РФ;</w:t>
            </w:r>
          </w:p>
          <w:p w14:paraId="0B7964D9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Документы, подтверждающие наличие в собственности недвижимого имущества;</w:t>
            </w:r>
          </w:p>
          <w:p w14:paraId="4B1E827E" w14:textId="77777777" w:rsidR="00070876" w:rsidRPr="00070876" w:rsidRDefault="00070876" w:rsidP="00070876">
            <w:pPr>
              <w:pStyle w:val="a4"/>
              <w:numPr>
                <w:ilvl w:val="0"/>
                <w:numId w:val="11"/>
              </w:numPr>
              <w:ind w:left="316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Сведения о доходах (документы, подтверждающие доход, предоставляются за последние 12 месяцев (не менее 2 (двух) месяцев дохода. Срок действия документа – 1 месяц с даты оформления):</w:t>
            </w:r>
          </w:p>
          <w:p w14:paraId="6C80F54F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Справка о доходах и суммах налога физического лица (допускается электронное заверение ФНС/работодателя);</w:t>
            </w:r>
          </w:p>
          <w:p w14:paraId="2A4FDA3A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Справка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5473A6BB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Извещение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73D02E98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Выписка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платой;</w:t>
            </w:r>
          </w:p>
          <w:p w14:paraId="1498752F" w14:textId="77777777" w:rsidR="00070876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>Справка об остатке задолженности по действующему ипотечному кредиту;</w:t>
            </w:r>
          </w:p>
          <w:p w14:paraId="67547DDA" w14:textId="61F0B26E" w:rsidR="00D67384" w:rsidRPr="00070876" w:rsidRDefault="00070876" w:rsidP="00070876">
            <w:pPr>
              <w:pStyle w:val="a4"/>
              <w:numPr>
                <w:ilvl w:val="0"/>
                <w:numId w:val="12"/>
              </w:numPr>
              <w:spacing w:line="256" w:lineRule="auto"/>
              <w:ind w:left="600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0876">
              <w:rPr>
                <w:rFonts w:ascii="Times New Roman" w:hAnsi="Times New Roman" w:cs="Times New Roman"/>
                <w:sz w:val="21"/>
                <w:szCs w:val="21"/>
              </w:rPr>
              <w:t xml:space="preserve">Иные документы по запросу Банка, позволяющие идентифицировать доход, получаемый Заемщиком. </w:t>
            </w:r>
          </w:p>
        </w:tc>
      </w:tr>
      <w:tr w:rsidR="00205662" w:rsidRPr="001E155A" w14:paraId="3E30643B" w14:textId="77777777" w:rsidTr="00D760A0">
        <w:tc>
          <w:tcPr>
            <w:tcW w:w="4106" w:type="dxa"/>
            <w:shd w:val="clear" w:color="auto" w:fill="EBF4FF"/>
          </w:tcPr>
          <w:p w14:paraId="06D9BD0D" w14:textId="77777777" w:rsidR="00205662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8" w:type="dxa"/>
          </w:tcPr>
          <w:p w14:paraId="6A363F89" w14:textId="77777777" w:rsidR="00205662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1E155A" w14:paraId="0F18A838" w14:textId="77777777" w:rsidTr="00D760A0">
        <w:tc>
          <w:tcPr>
            <w:tcW w:w="4106" w:type="dxa"/>
            <w:shd w:val="clear" w:color="auto" w:fill="EBF4FF"/>
          </w:tcPr>
          <w:p w14:paraId="6181EFC4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8" w:type="dxa"/>
            <w:vAlign w:val="center"/>
          </w:tcPr>
          <w:p w14:paraId="50D82538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1E155A" w14:paraId="2BAB3917" w14:textId="77777777" w:rsidTr="00D760A0">
        <w:tc>
          <w:tcPr>
            <w:tcW w:w="4106" w:type="dxa"/>
            <w:shd w:val="clear" w:color="auto" w:fill="EBF4FF"/>
          </w:tcPr>
          <w:p w14:paraId="3FFA1BC6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8" w:type="dxa"/>
          </w:tcPr>
          <w:p w14:paraId="790853F1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6622AEB4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размер кредита – </w:t>
            </w:r>
            <w:r w:rsidR="000708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0 000 000 руб.</w:t>
            </w:r>
          </w:p>
          <w:p w14:paraId="5EE8FFD3" w14:textId="71416C59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708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07087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месяцев. Шаг кредита – 1 месяцев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1E155A" w14:paraId="5801C151" w14:textId="77777777" w:rsidTr="00D760A0">
        <w:tc>
          <w:tcPr>
            <w:tcW w:w="4106" w:type="dxa"/>
            <w:shd w:val="clear" w:color="auto" w:fill="EBF4FF"/>
          </w:tcPr>
          <w:p w14:paraId="62B9EF5C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8" w:type="dxa"/>
          </w:tcPr>
          <w:p w14:paraId="0598F528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1E155A" w14:paraId="7AA5215D" w14:textId="77777777" w:rsidTr="00D760A0">
        <w:tc>
          <w:tcPr>
            <w:tcW w:w="4106" w:type="dxa"/>
            <w:shd w:val="clear" w:color="auto" w:fill="EBF4FF"/>
          </w:tcPr>
          <w:p w14:paraId="56622CB2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8" w:type="dxa"/>
          </w:tcPr>
          <w:p w14:paraId="572BFB8C" w14:textId="77777777" w:rsidR="00FA1DAC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  <w:p w14:paraId="2AAC9C9B" w14:textId="77777777" w:rsidR="00D760A0" w:rsidRDefault="00D760A0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0F599490" w14:textId="0C8BE35A" w:rsidR="00D760A0" w:rsidRPr="001E155A" w:rsidRDefault="00D760A0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760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Ограничение распоряжением кредитными средствами – допустим только безналичный перевод денежных средств в счет погашения ипотечного кредита в стороннем банке.</w:t>
            </w:r>
          </w:p>
        </w:tc>
      </w:tr>
      <w:tr w:rsidR="00FA1DAC" w:rsidRPr="001E155A" w14:paraId="63C01C79" w14:textId="77777777" w:rsidTr="00D760A0">
        <w:tc>
          <w:tcPr>
            <w:tcW w:w="4106" w:type="dxa"/>
            <w:shd w:val="clear" w:color="auto" w:fill="EBF4FF"/>
          </w:tcPr>
          <w:p w14:paraId="2BFDF0CF" w14:textId="77777777" w:rsidR="00FA1DAC" w:rsidRPr="001E1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8" w:type="dxa"/>
          </w:tcPr>
          <w:p w14:paraId="487AB17F" w14:textId="77777777" w:rsidR="00070876" w:rsidRPr="00070876" w:rsidRDefault="00070876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случае регистрации залога в пользу ООО «СМЛТ Банк»:</w:t>
            </w:r>
          </w:p>
          <w:p w14:paraId="480C1123" w14:textId="26F401ED" w:rsidR="000907FA" w:rsidRPr="001E155A" w:rsidRDefault="00070876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,99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Девятнадцать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целых девяносто девять сотых) % годовых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1E3B8761" w14:textId="0601D6E6" w:rsidR="00070876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37E3" w:rsidRPr="002D37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4250" w:rsidRPr="001E15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D37E3" w:rsidRPr="002D37E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594250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94250" w:rsidRPr="00594250">
              <w:rPr>
                <w:rFonts w:ascii="Times New Roman" w:hAnsi="Times New Roman" w:cs="Times New Roman"/>
                <w:sz w:val="20"/>
                <w:szCs w:val="20"/>
              </w:rPr>
              <w:t xml:space="preserve">Двадцать </w:t>
            </w:r>
            <w:r w:rsidR="002D37E3">
              <w:rPr>
                <w:rFonts w:ascii="Times New Roman" w:hAnsi="Times New Roman" w:cs="Times New Roman"/>
                <w:sz w:val="20"/>
                <w:szCs w:val="20"/>
              </w:rPr>
              <w:t>две</w:t>
            </w:r>
            <w:r w:rsidR="002D37E3" w:rsidRPr="002D3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4250" w:rsidRPr="00594250">
              <w:rPr>
                <w:rFonts w:ascii="Times New Roman" w:hAnsi="Times New Roman" w:cs="Times New Roman"/>
                <w:sz w:val="20"/>
                <w:szCs w:val="20"/>
              </w:rPr>
              <w:t>целых</w:t>
            </w:r>
            <w:r w:rsidR="002D3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7E3" w:rsidRPr="001E155A">
              <w:rPr>
                <w:rFonts w:ascii="Times New Roman" w:hAnsi="Times New Roman" w:cs="Times New Roman"/>
                <w:sz w:val="20"/>
                <w:szCs w:val="20"/>
              </w:rPr>
              <w:t>девяносто девять сотых</w:t>
            </w:r>
            <w:r w:rsidR="00594250" w:rsidRPr="001E15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9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% годовых – начиная со второго Процентного периода, по дату окончания срока исполнения денежного обязательства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124C83" w14:textId="77777777" w:rsidR="00070876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614F9" w14:textId="68EB675A" w:rsidR="00070876" w:rsidRPr="00070876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 отсутствии</w:t>
            </w:r>
            <w:r w:rsidRPr="000708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регистрации залога в пользу ООО «СМЛТ Банк»:</w:t>
            </w:r>
          </w:p>
          <w:p w14:paraId="206F624F" w14:textId="6439C753" w:rsidR="00070876" w:rsidRPr="001E155A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Двадцать семь целых)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% годовых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01E910FB" w14:textId="77777777" w:rsidR="00FA1DAC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Тридцать</w:t>
            </w:r>
            <w:r w:rsidRPr="00594250">
              <w:rPr>
                <w:rFonts w:ascii="Times New Roman" w:hAnsi="Times New Roman" w:cs="Times New Roman"/>
                <w:sz w:val="20"/>
                <w:szCs w:val="20"/>
              </w:rPr>
              <w:t xml:space="preserve"> целых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% годовых – начиная со второго Процентного периода, по дату окончания срока исполнения денежного обязательства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98E85B" w14:textId="77777777" w:rsidR="00070876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0A9BA" w14:textId="56FE3B52" w:rsidR="00070876" w:rsidRPr="00070876" w:rsidRDefault="00070876" w:rsidP="00070876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>В случае отказа Заемщика от заключения/продления/расторжения Заемщиком договора страхования жизни +</w:t>
            </w:r>
            <w:r w:rsidR="00785D75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 xml:space="preserve">5%;  </w:t>
            </w:r>
          </w:p>
          <w:p w14:paraId="177C11AD" w14:textId="216BE635" w:rsidR="00070876" w:rsidRPr="00070876" w:rsidRDefault="00070876" w:rsidP="00070876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случае отказа Заемщика от продления/расторжения Заемщиком договора страхования объекта недвижимости, в соответствии с условиями кредитного договора (Общие условия) Банк может потребовать досрочного возврата кредита; </w:t>
            </w:r>
          </w:p>
          <w:p w14:paraId="489052AA" w14:textId="06B071A1" w:rsidR="00070876" w:rsidRPr="001E155A" w:rsidRDefault="00070876" w:rsidP="00070876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>В случае расторжения Заемщиком договора страхования от риска утраты права собственности + 5%.</w:t>
            </w:r>
          </w:p>
        </w:tc>
      </w:tr>
      <w:tr w:rsidR="00FA1DAC" w:rsidRPr="001E155A" w14:paraId="3FAFA48C" w14:textId="77777777" w:rsidTr="00D760A0">
        <w:tc>
          <w:tcPr>
            <w:tcW w:w="4106" w:type="dxa"/>
            <w:shd w:val="clear" w:color="auto" w:fill="EBF4FF"/>
          </w:tcPr>
          <w:p w14:paraId="5C112A31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Д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8" w:type="dxa"/>
          </w:tcPr>
          <w:p w14:paraId="198C8AA5" w14:textId="77777777" w:rsidR="00FA1DAC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1E155A" w14:paraId="17E7F9DF" w14:textId="77777777" w:rsidTr="00D760A0">
        <w:tc>
          <w:tcPr>
            <w:tcW w:w="4106" w:type="dxa"/>
            <w:shd w:val="clear" w:color="auto" w:fill="EBF4FF"/>
          </w:tcPr>
          <w:p w14:paraId="50486913" w14:textId="77777777" w:rsidR="00FA1DAC" w:rsidRPr="00C47BDB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47BD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</w:t>
            </w:r>
            <w:r w:rsidR="00FA1DAC" w:rsidRPr="00C47BD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8" w:type="dxa"/>
          </w:tcPr>
          <w:p w14:paraId="04F3CC0E" w14:textId="6F1A2393" w:rsidR="00FA1DAC" w:rsidRPr="00C47BDB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7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C47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C47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аемщиком разных вариантов страховани</w:t>
            </w:r>
            <w:r w:rsidR="002A6E59" w:rsidRPr="00C47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C47B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1E155A" w14:paraId="63F1A540" w14:textId="77777777" w:rsidTr="00D760A0">
        <w:tc>
          <w:tcPr>
            <w:tcW w:w="4106" w:type="dxa"/>
            <w:shd w:val="clear" w:color="auto" w:fill="EBF4FF"/>
          </w:tcPr>
          <w:p w14:paraId="3969B01C" w14:textId="77777777" w:rsidR="00FA1DAC" w:rsidRPr="00C47BDB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C47BD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Д</w:t>
            </w:r>
            <w:r w:rsidR="00FA1DAC" w:rsidRPr="00C47BDB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8" w:type="dxa"/>
          </w:tcPr>
          <w:p w14:paraId="269602AE" w14:textId="25AE8B4F" w:rsidR="00FA1DAC" w:rsidRPr="00C47BDB" w:rsidRDefault="00D63FF0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От </w:t>
            </w:r>
            <w:r w:rsidR="00C47BDB"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="002B10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="00C47BDB"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B10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423</w:t>
            </w:r>
            <w:r w:rsidR="00C47BDB"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  <w:r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до</w:t>
            </w:r>
            <w:r w:rsidR="00C47BDB"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B10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26</w:t>
            </w:r>
            <w:r w:rsidR="00C47BDB"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2B10D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528</w:t>
            </w:r>
            <w:r w:rsidRPr="00C47BD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FA1DAC" w:rsidRPr="001E155A" w14:paraId="73DFBA74" w14:textId="77777777" w:rsidTr="00D760A0">
        <w:tc>
          <w:tcPr>
            <w:tcW w:w="4106" w:type="dxa"/>
            <w:shd w:val="clear" w:color="auto" w:fill="EBF4FF"/>
          </w:tcPr>
          <w:p w14:paraId="485D7280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8" w:type="dxa"/>
          </w:tcPr>
          <w:p w14:paraId="43FE61B4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1E155A" w14:paraId="177B7CC3" w14:textId="77777777" w:rsidTr="00D760A0">
        <w:tc>
          <w:tcPr>
            <w:tcW w:w="4106" w:type="dxa"/>
            <w:shd w:val="clear" w:color="auto" w:fill="EBF4FF"/>
          </w:tcPr>
          <w:p w14:paraId="6900E248" w14:textId="12781ED5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возврата заемщиком потребительского кредита, уплаты процентов по нему, включая бесплатный способ исполнения заемщиком обязательст</w:t>
            </w:r>
            <w:r w:rsidR="000708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договору потребительского кредита </w:t>
            </w:r>
          </w:p>
        </w:tc>
        <w:tc>
          <w:tcPr>
            <w:tcW w:w="6798" w:type="dxa"/>
          </w:tcPr>
          <w:p w14:paraId="61F5E4F5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по распоряжениям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1E155A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1E155A" w14:paraId="75581E60" w14:textId="77777777" w:rsidTr="00D760A0">
        <w:tc>
          <w:tcPr>
            <w:tcW w:w="4106" w:type="dxa"/>
            <w:shd w:val="clear" w:color="auto" w:fill="EBF4FF"/>
          </w:tcPr>
          <w:p w14:paraId="776E0580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8" w:type="dxa"/>
          </w:tcPr>
          <w:p w14:paraId="52D5F656" w14:textId="77777777" w:rsidR="00FA1DAC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1E155A" w14:paraId="3A2A72D5" w14:textId="77777777" w:rsidTr="00D760A0">
        <w:tc>
          <w:tcPr>
            <w:tcW w:w="4106" w:type="dxa"/>
            <w:shd w:val="clear" w:color="auto" w:fill="EBF4FF"/>
          </w:tcPr>
          <w:p w14:paraId="5092409C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8" w:type="dxa"/>
          </w:tcPr>
          <w:p w14:paraId="15C584B4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1E155A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1E155A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1E155A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1E155A" w14:paraId="30C584B2" w14:textId="77777777" w:rsidTr="00D760A0">
        <w:tc>
          <w:tcPr>
            <w:tcW w:w="4106" w:type="dxa"/>
            <w:shd w:val="clear" w:color="auto" w:fill="EBF4FF"/>
          </w:tcPr>
          <w:p w14:paraId="09841F90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8" w:type="dxa"/>
          </w:tcPr>
          <w:p w14:paraId="2CBB840C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1E155A" w14:paraId="56EE4E18" w14:textId="77777777" w:rsidTr="00D760A0">
        <w:tc>
          <w:tcPr>
            <w:tcW w:w="4106" w:type="dxa"/>
            <w:shd w:val="clear" w:color="auto" w:fill="EBF4FF"/>
          </w:tcPr>
          <w:p w14:paraId="24806D51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об иных договорах, которые заемщик обязан заключить, и (или) иных услугах (работах, товарах), которые он обязан приобрести в связи с договором потребительского кредита,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8" w:type="dxa"/>
          </w:tcPr>
          <w:p w14:paraId="67AEE751" w14:textId="434EA8D3" w:rsidR="00070876" w:rsidRPr="00070876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 xml:space="preserve">Заемщик </w:t>
            </w:r>
            <w:r w:rsidR="00D760A0">
              <w:rPr>
                <w:rFonts w:ascii="Times New Roman" w:hAnsi="Times New Roman" w:cs="Times New Roman"/>
                <w:sz w:val="20"/>
                <w:szCs w:val="20"/>
              </w:rPr>
              <w:t xml:space="preserve">до подачи документов на регистрацию ипотеки в Росреестре </w:t>
            </w: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>оформляет Договор страхования по страховым рискам:</w:t>
            </w:r>
          </w:p>
          <w:p w14:paraId="3BECEC50" w14:textId="77777777" w:rsidR="00070876" w:rsidRPr="00070876" w:rsidRDefault="00070876" w:rsidP="00070876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>Страхование предмета залога от риска утраты и повреждения объекта недвижимости;</w:t>
            </w:r>
          </w:p>
          <w:p w14:paraId="0B328365" w14:textId="77777777" w:rsidR="00070876" w:rsidRPr="00070876" w:rsidRDefault="00070876" w:rsidP="00070876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>Личное страхование — страхование жизни и здоровья заёмщика (по желанию);</w:t>
            </w:r>
          </w:p>
          <w:p w14:paraId="2BE7745D" w14:textId="77777777" w:rsidR="00070876" w:rsidRPr="00070876" w:rsidRDefault="00070876" w:rsidP="00070876">
            <w:pPr>
              <w:numPr>
                <w:ilvl w:val="0"/>
                <w:numId w:val="13"/>
              </w:num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>Титульное страхование от риска утраты прав собственности на объект недвижимости – оформляется в случае, если право собственности менее срока исковой давности (трех лет).</w:t>
            </w:r>
          </w:p>
          <w:p w14:paraId="643B6DC0" w14:textId="6967CFE0" w:rsidR="00D726B4" w:rsidRPr="001E155A" w:rsidRDefault="00070876" w:rsidP="000708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876">
              <w:rPr>
                <w:rFonts w:ascii="Times New Roman" w:hAnsi="Times New Roman" w:cs="Times New Roman"/>
                <w:sz w:val="20"/>
                <w:szCs w:val="20"/>
              </w:rPr>
              <w:t>Страховая сумма по рискам утраты и повреждения Предмета залога по условиям Договора страхования в течение действия настоящего Договора должна быть не менее остатка ссудной задолженности по Кредиту, увеличенная на  10 (Десять) процентов.</w:t>
            </w:r>
          </w:p>
        </w:tc>
      </w:tr>
      <w:tr w:rsidR="00D726B4" w:rsidRPr="001E155A" w14:paraId="100D38BF" w14:textId="77777777" w:rsidTr="00D760A0">
        <w:tc>
          <w:tcPr>
            <w:tcW w:w="4106" w:type="dxa"/>
            <w:shd w:val="clear" w:color="auto" w:fill="EBF4FF"/>
          </w:tcPr>
          <w:p w14:paraId="0F36C56A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8" w:type="dxa"/>
          </w:tcPr>
          <w:p w14:paraId="43402D0E" w14:textId="77777777" w:rsidR="00D726B4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1E155A" w14:paraId="200447BA" w14:textId="77777777" w:rsidTr="00D760A0">
        <w:tc>
          <w:tcPr>
            <w:tcW w:w="4106" w:type="dxa"/>
            <w:shd w:val="clear" w:color="auto" w:fill="EBF4FF"/>
          </w:tcPr>
          <w:p w14:paraId="6646B5E0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8" w:type="dxa"/>
          </w:tcPr>
          <w:p w14:paraId="41BC3EF2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1E155A" w14:paraId="0F8F086D" w14:textId="77777777" w:rsidTr="00D760A0">
        <w:tc>
          <w:tcPr>
            <w:tcW w:w="4106" w:type="dxa"/>
            <w:shd w:val="clear" w:color="auto" w:fill="EBF4FF"/>
          </w:tcPr>
          <w:p w14:paraId="5F406370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8" w:type="dxa"/>
          </w:tcPr>
          <w:p w14:paraId="4433BAB8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1E155A" w14:paraId="25EEA774" w14:textId="77777777" w:rsidTr="00D760A0">
        <w:tc>
          <w:tcPr>
            <w:tcW w:w="4106" w:type="dxa"/>
            <w:shd w:val="clear" w:color="auto" w:fill="EBF4FF"/>
          </w:tcPr>
          <w:p w14:paraId="7D43006E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8" w:type="dxa"/>
          </w:tcPr>
          <w:p w14:paraId="0E747D11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1E155A" w14:paraId="2878FB9F" w14:textId="77777777" w:rsidTr="00D760A0">
        <w:tc>
          <w:tcPr>
            <w:tcW w:w="4106" w:type="dxa"/>
            <w:shd w:val="clear" w:color="auto" w:fill="EBF4FF"/>
          </w:tcPr>
          <w:p w14:paraId="4F9AE269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8" w:type="dxa"/>
          </w:tcPr>
          <w:p w14:paraId="03ECA4C0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1E155A" w14:paraId="4AA02E15" w14:textId="77777777" w:rsidTr="00D760A0">
        <w:tc>
          <w:tcPr>
            <w:tcW w:w="4106" w:type="dxa"/>
            <w:shd w:val="clear" w:color="auto" w:fill="EBF4FF"/>
          </w:tcPr>
          <w:p w14:paraId="4459BA22" w14:textId="77777777" w:rsidR="00353E21" w:rsidRPr="001E1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8" w:history="1">
              <w:r w:rsidR="00353E21" w:rsidRPr="001E1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9" w:history="1">
              <w:r w:rsidR="00353E21" w:rsidRPr="001E1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8" w:type="dxa"/>
          </w:tcPr>
          <w:p w14:paraId="41468D1B" w14:textId="5AF756FD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1E155A" w14:paraId="157A0EB1" w14:textId="77777777" w:rsidTr="00D760A0">
        <w:tc>
          <w:tcPr>
            <w:tcW w:w="4106" w:type="dxa"/>
            <w:shd w:val="clear" w:color="auto" w:fill="EBF4FF"/>
          </w:tcPr>
          <w:p w14:paraId="7E14BD55" w14:textId="77777777" w:rsidR="00353E21" w:rsidRPr="001E1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8" w:type="dxa"/>
          </w:tcPr>
          <w:p w14:paraId="7CB060AF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</w:t>
            </w: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E155A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E155A" w:rsidSect="001E155A">
      <w:headerReference w:type="default" r:id="rId10"/>
      <w:footerReference w:type="default" r:id="rId11"/>
      <w:headerReference w:type="first" r:id="rId12"/>
      <w:pgSz w:w="11906" w:h="16838"/>
      <w:pgMar w:top="851" w:right="425" w:bottom="425" w:left="567" w:header="425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C88C" w14:textId="77777777" w:rsidR="001D0A0A" w:rsidRDefault="001D0A0A" w:rsidP="0052613D">
      <w:pPr>
        <w:spacing w:after="0" w:line="240" w:lineRule="auto"/>
      </w:pPr>
      <w:r>
        <w:separator/>
      </w:r>
    </w:p>
  </w:endnote>
  <w:endnote w:type="continuationSeparator" w:id="0">
    <w:p w14:paraId="03E0A018" w14:textId="77777777" w:rsidR="001D0A0A" w:rsidRDefault="001D0A0A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76E615FA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155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481E" w14:textId="77777777" w:rsidR="001D0A0A" w:rsidRDefault="001D0A0A" w:rsidP="0052613D">
      <w:pPr>
        <w:spacing w:after="0" w:line="240" w:lineRule="auto"/>
      </w:pPr>
      <w:r>
        <w:separator/>
      </w:r>
    </w:p>
  </w:footnote>
  <w:footnote w:type="continuationSeparator" w:id="0">
    <w:p w14:paraId="7AC0B7FC" w14:textId="77777777" w:rsidR="001D0A0A" w:rsidRDefault="001D0A0A" w:rsidP="0052613D">
      <w:pPr>
        <w:spacing w:after="0" w:line="240" w:lineRule="auto"/>
      </w:pPr>
      <w:r>
        <w:continuationSeparator/>
      </w:r>
    </w:p>
  </w:footnote>
  <w:footnote w:id="1">
    <w:p w14:paraId="637D2291" w14:textId="77777777" w:rsidR="00070876" w:rsidRDefault="00070876" w:rsidP="00070876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Не предоставляется в</w:t>
      </w:r>
      <w:r>
        <w:rPr>
          <w:rFonts w:ascii="Times New Roman" w:hAnsi="Times New Roman" w:cs="Times New Roman"/>
          <w:color w:val="001D35"/>
          <w:shd w:val="clear" w:color="auto" w:fill="FFFFFF"/>
        </w:rPr>
        <w:t>оеннослужащими, представителями силовых структур, а также некоторыми государственными служащими.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77777777" w:rsidR="00A51AF2" w:rsidRDefault="00F67B52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607BC0" wp14:editId="29786FB6">
              <wp:simplePos x="0" y="0"/>
              <wp:positionH relativeFrom="column">
                <wp:posOffset>-217930</wp:posOffset>
              </wp:positionH>
              <wp:positionV relativeFrom="paragraph">
                <wp:posOffset>155575</wp:posOffset>
              </wp:positionV>
              <wp:extent cx="7139305" cy="0"/>
              <wp:effectExtent l="0" t="0" r="2349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30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F7FBD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12.25pt" to="5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" strokecolor="#06f" strokeweight="2pt">
              <v:stroke joinstyle="miter"/>
            </v:line>
          </w:pict>
        </mc:Fallback>
      </mc:AlternateContent>
    </w:r>
    <w:r w:rsidR="000F0C37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C624F72" wp14:editId="328E6FFA">
          <wp:simplePos x="0" y="0"/>
          <wp:positionH relativeFrom="margin">
            <wp:align>left</wp:align>
          </wp:positionH>
          <wp:positionV relativeFrom="paragraph">
            <wp:posOffset>-83133</wp:posOffset>
          </wp:positionV>
          <wp:extent cx="1596455" cy="179882"/>
          <wp:effectExtent l="0" t="0" r="381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455" cy="179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377704118">
    <w:abstractNumId w:val="7"/>
  </w:num>
  <w:num w:numId="2" w16cid:durableId="2021660073">
    <w:abstractNumId w:val="0"/>
  </w:num>
  <w:num w:numId="3" w16cid:durableId="1897739789">
    <w:abstractNumId w:val="5"/>
  </w:num>
  <w:num w:numId="4" w16cid:durableId="1468670912">
    <w:abstractNumId w:val="3"/>
  </w:num>
  <w:num w:numId="5" w16cid:durableId="1246189615">
    <w:abstractNumId w:val="4"/>
  </w:num>
  <w:num w:numId="6" w16cid:durableId="1859197879">
    <w:abstractNumId w:val="2"/>
  </w:num>
  <w:num w:numId="7" w16cid:durableId="1688746886">
    <w:abstractNumId w:val="6"/>
  </w:num>
  <w:num w:numId="8" w16cid:durableId="1628076829">
    <w:abstractNumId w:val="8"/>
  </w:num>
  <w:num w:numId="9" w16cid:durableId="1762331737">
    <w:abstractNumId w:val="1"/>
  </w:num>
  <w:num w:numId="10" w16cid:durableId="45836213">
    <w:abstractNumId w:val="9"/>
  </w:num>
  <w:num w:numId="11" w16cid:durableId="1711341745">
    <w:abstractNumId w:val="7"/>
  </w:num>
  <w:num w:numId="12" w16cid:durableId="1898589885">
    <w:abstractNumId w:val="5"/>
  </w:num>
  <w:num w:numId="13" w16cid:durableId="377633376">
    <w:abstractNumId w:val="7"/>
  </w:num>
  <w:num w:numId="14" w16cid:durableId="145143515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23CA"/>
    <w:rsid w:val="00063640"/>
    <w:rsid w:val="00070876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C4A73"/>
    <w:rsid w:val="000C4B45"/>
    <w:rsid w:val="000D0AD9"/>
    <w:rsid w:val="000F0C37"/>
    <w:rsid w:val="001033EE"/>
    <w:rsid w:val="001129F3"/>
    <w:rsid w:val="001142C5"/>
    <w:rsid w:val="0011487F"/>
    <w:rsid w:val="001160AC"/>
    <w:rsid w:val="001270F1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C1F17"/>
    <w:rsid w:val="001C36FA"/>
    <w:rsid w:val="001C6785"/>
    <w:rsid w:val="001D0A0A"/>
    <w:rsid w:val="001D2772"/>
    <w:rsid w:val="001D2A68"/>
    <w:rsid w:val="001D5369"/>
    <w:rsid w:val="001D60E8"/>
    <w:rsid w:val="001E155A"/>
    <w:rsid w:val="001F0991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704A1"/>
    <w:rsid w:val="00275B59"/>
    <w:rsid w:val="0027626B"/>
    <w:rsid w:val="0028415E"/>
    <w:rsid w:val="002A045A"/>
    <w:rsid w:val="002A2F6F"/>
    <w:rsid w:val="002A6E59"/>
    <w:rsid w:val="002A7F7C"/>
    <w:rsid w:val="002B10D6"/>
    <w:rsid w:val="002B5A32"/>
    <w:rsid w:val="002B5CB1"/>
    <w:rsid w:val="002C048A"/>
    <w:rsid w:val="002C0545"/>
    <w:rsid w:val="002C1EDE"/>
    <w:rsid w:val="002C2989"/>
    <w:rsid w:val="002D3531"/>
    <w:rsid w:val="002D37E3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8494A"/>
    <w:rsid w:val="00385A18"/>
    <w:rsid w:val="003878DF"/>
    <w:rsid w:val="00387915"/>
    <w:rsid w:val="00391C92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C5893"/>
    <w:rsid w:val="003D05D5"/>
    <w:rsid w:val="003E6FFC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6D73"/>
    <w:rsid w:val="00425CBE"/>
    <w:rsid w:val="004358A7"/>
    <w:rsid w:val="004459C3"/>
    <w:rsid w:val="00446577"/>
    <w:rsid w:val="00453CF2"/>
    <w:rsid w:val="004553A1"/>
    <w:rsid w:val="00456AA9"/>
    <w:rsid w:val="004616D9"/>
    <w:rsid w:val="0047109C"/>
    <w:rsid w:val="004733E7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51D"/>
    <w:rsid w:val="005614DE"/>
    <w:rsid w:val="0056768D"/>
    <w:rsid w:val="0056770C"/>
    <w:rsid w:val="0058327B"/>
    <w:rsid w:val="00585C84"/>
    <w:rsid w:val="00594250"/>
    <w:rsid w:val="00596835"/>
    <w:rsid w:val="005A39B3"/>
    <w:rsid w:val="005B0A06"/>
    <w:rsid w:val="005B0AFE"/>
    <w:rsid w:val="005B2242"/>
    <w:rsid w:val="005B6708"/>
    <w:rsid w:val="005C1F59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41BB4"/>
    <w:rsid w:val="00643541"/>
    <w:rsid w:val="006444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7CAC"/>
    <w:rsid w:val="006A008C"/>
    <w:rsid w:val="006A17CA"/>
    <w:rsid w:val="006A3698"/>
    <w:rsid w:val="006C6345"/>
    <w:rsid w:val="006C7222"/>
    <w:rsid w:val="006D3CAA"/>
    <w:rsid w:val="006D4B18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4334"/>
    <w:rsid w:val="0076740F"/>
    <w:rsid w:val="00767412"/>
    <w:rsid w:val="0077317E"/>
    <w:rsid w:val="00776C04"/>
    <w:rsid w:val="00777178"/>
    <w:rsid w:val="007806BE"/>
    <w:rsid w:val="007848CB"/>
    <w:rsid w:val="00785D75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7293"/>
    <w:rsid w:val="00857578"/>
    <w:rsid w:val="00860338"/>
    <w:rsid w:val="00865E52"/>
    <w:rsid w:val="00867DA9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E7E12"/>
    <w:rsid w:val="009F1DB4"/>
    <w:rsid w:val="00A024FC"/>
    <w:rsid w:val="00A05B56"/>
    <w:rsid w:val="00A072D3"/>
    <w:rsid w:val="00A077D1"/>
    <w:rsid w:val="00A14E65"/>
    <w:rsid w:val="00A236B1"/>
    <w:rsid w:val="00A242C3"/>
    <w:rsid w:val="00A24317"/>
    <w:rsid w:val="00A2524C"/>
    <w:rsid w:val="00A272A3"/>
    <w:rsid w:val="00A32282"/>
    <w:rsid w:val="00A413EC"/>
    <w:rsid w:val="00A45CA6"/>
    <w:rsid w:val="00A46D5A"/>
    <w:rsid w:val="00A5019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71B5"/>
    <w:rsid w:val="00B039D7"/>
    <w:rsid w:val="00B07C22"/>
    <w:rsid w:val="00B07CF5"/>
    <w:rsid w:val="00B11547"/>
    <w:rsid w:val="00B2493D"/>
    <w:rsid w:val="00B27984"/>
    <w:rsid w:val="00B30089"/>
    <w:rsid w:val="00B323C5"/>
    <w:rsid w:val="00B40C35"/>
    <w:rsid w:val="00B44EBE"/>
    <w:rsid w:val="00B4760D"/>
    <w:rsid w:val="00B50E61"/>
    <w:rsid w:val="00B51A80"/>
    <w:rsid w:val="00B51D4C"/>
    <w:rsid w:val="00B6364A"/>
    <w:rsid w:val="00B75279"/>
    <w:rsid w:val="00B80752"/>
    <w:rsid w:val="00B812F8"/>
    <w:rsid w:val="00B8434D"/>
    <w:rsid w:val="00B95A05"/>
    <w:rsid w:val="00B9682E"/>
    <w:rsid w:val="00BA123D"/>
    <w:rsid w:val="00BA3B77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47BDB"/>
    <w:rsid w:val="00C51980"/>
    <w:rsid w:val="00C52845"/>
    <w:rsid w:val="00C56B39"/>
    <w:rsid w:val="00C6680B"/>
    <w:rsid w:val="00C67059"/>
    <w:rsid w:val="00C67D50"/>
    <w:rsid w:val="00C73303"/>
    <w:rsid w:val="00C75C9C"/>
    <w:rsid w:val="00C773B6"/>
    <w:rsid w:val="00C94807"/>
    <w:rsid w:val="00C96A6F"/>
    <w:rsid w:val="00CA364B"/>
    <w:rsid w:val="00CB2DE6"/>
    <w:rsid w:val="00CB47BE"/>
    <w:rsid w:val="00CC25F0"/>
    <w:rsid w:val="00CC26F8"/>
    <w:rsid w:val="00CC4F0A"/>
    <w:rsid w:val="00CC5329"/>
    <w:rsid w:val="00CE0E5B"/>
    <w:rsid w:val="00CE64DA"/>
    <w:rsid w:val="00CE6ECA"/>
    <w:rsid w:val="00CF1638"/>
    <w:rsid w:val="00CF32DC"/>
    <w:rsid w:val="00D02A5A"/>
    <w:rsid w:val="00D04017"/>
    <w:rsid w:val="00D0453D"/>
    <w:rsid w:val="00D06D0D"/>
    <w:rsid w:val="00D17E7B"/>
    <w:rsid w:val="00D321DA"/>
    <w:rsid w:val="00D32C8A"/>
    <w:rsid w:val="00D332A1"/>
    <w:rsid w:val="00D33F11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0A0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40CF"/>
    <w:rsid w:val="00E97B58"/>
    <w:rsid w:val="00EA2E2F"/>
    <w:rsid w:val="00EA43AB"/>
    <w:rsid w:val="00EB5704"/>
    <w:rsid w:val="00EB623D"/>
    <w:rsid w:val="00EB774D"/>
    <w:rsid w:val="00ED6A81"/>
    <w:rsid w:val="00EE2F83"/>
    <w:rsid w:val="00EE79F2"/>
    <w:rsid w:val="00F11679"/>
    <w:rsid w:val="00F133C6"/>
    <w:rsid w:val="00F174D6"/>
    <w:rsid w:val="00F21833"/>
    <w:rsid w:val="00F25F25"/>
    <w:rsid w:val="00F31B4F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B768E"/>
    <w:rsid w:val="00FC28BB"/>
    <w:rsid w:val="00FC5F79"/>
    <w:rsid w:val="00FD28EA"/>
    <w:rsid w:val="00FD4DDC"/>
    <w:rsid w:val="00FE0D9E"/>
    <w:rsid w:val="00FE2ECA"/>
    <w:rsid w:val="00FE6D78"/>
    <w:rsid w:val="00FF0081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917&amp;dst=1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917&amp;dst=19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11BB-B31A-4B93-9AB0-AB7B3A6D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14</cp:revision>
  <dcterms:created xsi:type="dcterms:W3CDTF">2025-09-04T12:12:00Z</dcterms:created>
  <dcterms:modified xsi:type="dcterms:W3CDTF">2026-03-20T06:24:00Z</dcterms:modified>
</cp:coreProperties>
</file>